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E9" w:rsidRDefault="00135D1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C31AE9" w:rsidRDefault="00C31AE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C31AE9" w:rsidRPr="00135D16">
        <w:trPr>
          <w:trHeight w:val="300"/>
        </w:trPr>
        <w:tc>
          <w:tcPr>
            <w:tcW w:w="5230" w:type="dxa"/>
            <w:tcBorders>
              <w:top w:val="nil"/>
              <w:left w:val="nil"/>
              <w:bottom w:val="single" w:sz="6" w:space="0" w:color="auto"/>
              <w:right w:val="nil"/>
            </w:tcBorders>
            <w:vAlign w:val="bottom"/>
          </w:tcPr>
          <w:p w:rsidR="00C31AE9" w:rsidRPr="00135D16" w:rsidRDefault="00C31AE9" w:rsidP="0038707E">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p>
        </w:tc>
      </w:tr>
      <w:tr w:rsidR="00C31AE9" w:rsidRPr="00135D16">
        <w:tblPrEx>
          <w:tblBorders>
            <w:bottom w:val="none" w:sz="0" w:space="0" w:color="auto"/>
          </w:tblBorders>
        </w:tblPrEx>
        <w:trPr>
          <w:trHeight w:val="300"/>
        </w:trPr>
        <w:tc>
          <w:tcPr>
            <w:tcW w:w="5230" w:type="dxa"/>
            <w:tcBorders>
              <w:top w:val="nil"/>
              <w:left w:val="nil"/>
              <w:bottom w:val="nil"/>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(дата реєстрації </w:t>
            </w:r>
            <w:proofErr w:type="gramStart"/>
            <w:r w:rsidRPr="00135D16">
              <w:rPr>
                <w:rFonts w:ascii="Times New Roman CYR" w:eastAsiaTheme="minorEastAsia" w:hAnsi="Times New Roman CYR" w:cs="Times New Roman CYR"/>
                <w:sz w:val="20"/>
                <w:szCs w:val="20"/>
              </w:rPr>
              <w:t>особою</w:t>
            </w:r>
            <w:proofErr w:type="gramEnd"/>
            <w:r w:rsidRPr="00135D16">
              <w:rPr>
                <w:rFonts w:ascii="Times New Roman CYR" w:eastAsiaTheme="minorEastAsia" w:hAnsi="Times New Roman CYR" w:cs="Times New Roman CYR"/>
                <w:sz w:val="20"/>
                <w:szCs w:val="20"/>
              </w:rPr>
              <w:t xml:space="preserve"> електронного документа)</w:t>
            </w:r>
          </w:p>
        </w:tc>
      </w:tr>
      <w:tr w:rsidR="00C31AE9" w:rsidRPr="00135D16">
        <w:trPr>
          <w:trHeight w:val="300"/>
        </w:trPr>
        <w:tc>
          <w:tcPr>
            <w:tcW w:w="5230" w:type="dxa"/>
            <w:tcBorders>
              <w:top w:val="nil"/>
              <w:left w:val="nil"/>
              <w:bottom w:val="single" w:sz="6" w:space="0" w:color="auto"/>
              <w:right w:val="nil"/>
            </w:tcBorders>
            <w:vAlign w:val="bottom"/>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val="uk-UA"/>
              </w:rPr>
            </w:pPr>
          </w:p>
        </w:tc>
      </w:tr>
      <w:tr w:rsidR="00C31AE9" w:rsidRPr="00135D16">
        <w:trPr>
          <w:trHeight w:val="300"/>
        </w:trPr>
        <w:tc>
          <w:tcPr>
            <w:tcW w:w="5230" w:type="dxa"/>
            <w:tcBorders>
              <w:top w:val="nil"/>
              <w:left w:val="nil"/>
              <w:bottom w:val="nil"/>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(вихідний реєстраційний номер електронного документа)</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C31AE9" w:rsidRPr="00135D16">
        <w:trPr>
          <w:trHeight w:val="300"/>
        </w:trPr>
        <w:tc>
          <w:tcPr>
            <w:tcW w:w="10465" w:type="dxa"/>
            <w:tcBorders>
              <w:top w:val="nil"/>
              <w:left w:val="nil"/>
              <w:bottom w:val="nil"/>
              <w:right w:val="nil"/>
            </w:tcBorders>
            <w:vAlign w:val="bottom"/>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C31AE9" w:rsidRPr="00135D16">
        <w:trPr>
          <w:trHeight w:val="200"/>
        </w:trPr>
        <w:tc>
          <w:tcPr>
            <w:tcW w:w="3415" w:type="dxa"/>
            <w:tcBorders>
              <w:top w:val="nil"/>
              <w:left w:val="nil"/>
              <w:bottom w:val="single" w:sz="6" w:space="0" w:color="auto"/>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Директор</w:t>
            </w:r>
          </w:p>
        </w:tc>
        <w:tc>
          <w:tcPr>
            <w:tcW w:w="216" w:type="dxa"/>
            <w:tcBorders>
              <w:top w:val="nil"/>
              <w:left w:val="nil"/>
              <w:bottom w:val="nil"/>
              <w:right w:val="nil"/>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334" w:type="dxa"/>
            <w:tcBorders>
              <w:top w:val="nil"/>
              <w:left w:val="nil"/>
              <w:bottom w:val="single" w:sz="6" w:space="0" w:color="auto"/>
              <w:right w:val="nil"/>
            </w:tcBorders>
            <w:vAlign w:val="bottom"/>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216" w:type="dxa"/>
            <w:tcBorders>
              <w:top w:val="nil"/>
              <w:left w:val="nil"/>
              <w:bottom w:val="nil"/>
              <w:right w:val="nil"/>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284" w:type="dxa"/>
            <w:tcBorders>
              <w:top w:val="nil"/>
              <w:left w:val="nil"/>
              <w:bottom w:val="single" w:sz="6" w:space="0" w:color="auto"/>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Меркушова В.М.</w:t>
            </w:r>
          </w:p>
        </w:tc>
      </w:tr>
      <w:tr w:rsidR="00C31AE9" w:rsidRPr="00135D16">
        <w:trPr>
          <w:trHeight w:val="200"/>
        </w:trPr>
        <w:tc>
          <w:tcPr>
            <w:tcW w:w="3415" w:type="dxa"/>
            <w:tcBorders>
              <w:top w:val="nil"/>
              <w:left w:val="nil"/>
              <w:bottom w:val="nil"/>
              <w:right w:val="nil"/>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(посада)</w:t>
            </w:r>
          </w:p>
        </w:tc>
        <w:tc>
          <w:tcPr>
            <w:tcW w:w="216" w:type="dxa"/>
            <w:tcBorders>
              <w:top w:val="nil"/>
              <w:left w:val="nil"/>
              <w:bottom w:val="nil"/>
              <w:right w:val="nil"/>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334" w:type="dxa"/>
            <w:tcBorders>
              <w:top w:val="nil"/>
              <w:left w:val="nil"/>
              <w:bottom w:val="nil"/>
              <w:right w:val="nil"/>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(місце для накладання електронного </w:t>
            </w:r>
            <w:proofErr w:type="gramStart"/>
            <w:r w:rsidRPr="00135D16">
              <w:rPr>
                <w:rFonts w:ascii="Times New Roman CYR" w:eastAsiaTheme="minorEastAsia" w:hAnsi="Times New Roman CYR" w:cs="Times New Roman CYR"/>
                <w:sz w:val="20"/>
                <w:szCs w:val="20"/>
              </w:rPr>
              <w:t>п</w:t>
            </w:r>
            <w:proofErr w:type="gramEnd"/>
            <w:r w:rsidRPr="00135D16">
              <w:rPr>
                <w:rFonts w:ascii="Times New Roman CYR" w:eastAsiaTheme="minorEastAsia" w:hAnsi="Times New Roman CYR" w:cs="Times New Roman CYR"/>
                <w:sz w:val="20"/>
                <w:szCs w:val="20"/>
              </w:rPr>
              <w:t>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284" w:type="dxa"/>
            <w:tcBorders>
              <w:top w:val="nil"/>
              <w:left w:val="nil"/>
              <w:bottom w:val="nil"/>
              <w:right w:val="nil"/>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w:t>
            </w:r>
            <w:proofErr w:type="gramStart"/>
            <w:r w:rsidRPr="00135D16">
              <w:rPr>
                <w:rFonts w:ascii="Times New Roman CYR" w:eastAsiaTheme="minorEastAsia" w:hAnsi="Times New Roman CYR" w:cs="Times New Roman CYR"/>
                <w:sz w:val="20"/>
                <w:szCs w:val="20"/>
              </w:rPr>
              <w:t>пр</w:t>
            </w:r>
            <w:proofErr w:type="gramEnd"/>
            <w:r w:rsidRPr="00135D16">
              <w:rPr>
                <w:rFonts w:ascii="Times New Roman CYR" w:eastAsiaTheme="minorEastAsia" w:hAnsi="Times New Roman CYR" w:cs="Times New Roman CYR"/>
                <w:sz w:val="20"/>
                <w:szCs w:val="20"/>
              </w:rPr>
              <w:t>ізвище та ініціали керівника або уповноваженої особи)</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ічний звіт</w:t>
      </w: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w:t>
      </w:r>
      <w:proofErr w:type="gramStart"/>
      <w:r>
        <w:rPr>
          <w:rFonts w:ascii="Times New Roman CYR" w:hAnsi="Times New Roman CYR" w:cs="Times New Roman CYR"/>
          <w:b/>
          <w:bCs/>
          <w:sz w:val="24"/>
          <w:szCs w:val="24"/>
        </w:rPr>
        <w:t>i</w:t>
      </w:r>
      <w:proofErr w:type="gramEnd"/>
      <w:r>
        <w:rPr>
          <w:rFonts w:ascii="Times New Roman CYR" w:hAnsi="Times New Roman CYR" w:cs="Times New Roman CYR"/>
          <w:b/>
          <w:bCs/>
          <w:sz w:val="24"/>
          <w:szCs w:val="24"/>
        </w:rPr>
        <w:t>онерне товариство "МОЛОКОТЕХСЕРВIС" (13451632)</w:t>
      </w: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за 2025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ік</w:t>
      </w:r>
    </w:p>
    <w:p w:rsidR="00C31AE9" w:rsidRDefault="00C31AE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ішення про затвердження річного звіту: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ішення наглядової ради емітента від 20.03.2026, Протокол засiдання Наглядової ради № 3</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та фондового ринку: Державна установа "Агентство з розвитку iнфраструктури </w:t>
      </w:r>
      <w:proofErr w:type="gramStart"/>
      <w:r>
        <w:rPr>
          <w:rFonts w:ascii="Times New Roman CYR" w:hAnsi="Times New Roman CYR" w:cs="Times New Roman CYR"/>
          <w:sz w:val="24"/>
          <w:szCs w:val="24"/>
        </w:rPr>
        <w:t>фондового</w:t>
      </w:r>
      <w:proofErr w:type="gramEnd"/>
      <w:r>
        <w:rPr>
          <w:rFonts w:ascii="Times New Roman CYR" w:hAnsi="Times New Roman CYR" w:cs="Times New Roman CYR"/>
          <w:sz w:val="24"/>
          <w:szCs w:val="24"/>
        </w:rPr>
        <w:t xml:space="preserve"> ринку України", 21676262, Україна, DR/00002/ARM</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Дані про дату та місце оприлюднення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C31AE9" w:rsidRPr="00135D16">
        <w:trPr>
          <w:trHeight w:val="300"/>
        </w:trPr>
        <w:tc>
          <w:tcPr>
            <w:tcW w:w="3415" w:type="dxa"/>
            <w:vMerge w:val="restart"/>
            <w:tcBorders>
              <w:top w:val="nil"/>
              <w:left w:val="nil"/>
              <w:bottom w:val="nil"/>
              <w:right w:val="nil"/>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http://moltehservice.com.ua</w:t>
            </w:r>
          </w:p>
        </w:tc>
        <w:tc>
          <w:tcPr>
            <w:tcW w:w="1885" w:type="dxa"/>
            <w:tcBorders>
              <w:top w:val="nil"/>
              <w:left w:val="nil"/>
              <w:bottom w:val="single" w:sz="6" w:space="0" w:color="auto"/>
              <w:right w:val="nil"/>
            </w:tcBorders>
            <w:vAlign w:val="bottom"/>
          </w:tcPr>
          <w:p w:rsidR="00C31AE9" w:rsidRPr="00135D16" w:rsidRDefault="00C31AE9" w:rsidP="0038707E">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p>
        </w:tc>
      </w:tr>
      <w:tr w:rsidR="00C31AE9" w:rsidRPr="00135D16">
        <w:trPr>
          <w:trHeight w:val="300"/>
        </w:trPr>
        <w:tc>
          <w:tcPr>
            <w:tcW w:w="3415" w:type="dxa"/>
            <w:vMerge/>
            <w:tcBorders>
              <w:top w:val="nil"/>
              <w:left w:val="nil"/>
              <w:bottom w:val="nil"/>
              <w:right w:val="nil"/>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0"/>
                <w:szCs w:val="20"/>
              </w:rPr>
            </w:pPr>
          </w:p>
        </w:tc>
        <w:tc>
          <w:tcPr>
            <w:tcW w:w="5165" w:type="dxa"/>
            <w:tcBorders>
              <w:top w:val="nil"/>
              <w:left w:val="nil"/>
              <w:bottom w:val="nil"/>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(URL-адреса вебсайту)</w:t>
            </w:r>
          </w:p>
        </w:tc>
        <w:tc>
          <w:tcPr>
            <w:tcW w:w="1885" w:type="dxa"/>
            <w:tcBorders>
              <w:top w:val="nil"/>
              <w:left w:val="nil"/>
              <w:bottom w:val="nil"/>
              <w:right w:val="nil"/>
            </w:tcBorders>
            <w:vAlign w:val="bottom"/>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(дата)</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Форми якi не включен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до рiчного звiту з поясненнями: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усiх випускiв цiнних паперiв, за якими надаєтся забезпечення - забезпечення за цiнними паперами не надається, особа яка звiтує є емiтентом акцiй.</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всiх осiб, якi надають забезпечення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зобов'язаннями емiтента - особи якi надають забезпечення за зобов'язаннями емiтента вiдсутнi.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рейтингове агенство - акцiї Товариства рейтингуванню не пiдлягають.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Судов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справи емiтента - в звiтному перiодi у Товариства судових справ не було.</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Штрафн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санкцiї емiтента - в звiтному перiодi у товариства штрафних санкцiй не було.</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корпоративного секретаря - корпоративний секретар в товариствi не обирався.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отриманих особою лiцензiй - Товариство не отримувало лiцензii. 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яльнiсть Товариства не пiдлягає лiцензуванню.</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обсяги виробництва та реалiзацiї основних видiв продукцiї - не заповнюється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собiвартiсть реалiзованої продукцiї - не заповнюється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Участь ем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тента в iнших юридичних особах - товариство не бере участi в будь-яких юридичних особах.</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докремленi пiдроздiли емiтента - товариство не має фiлiалiв або iнших вiдокремлених структурних пiдроздiлiв.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Зм</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 прав на акцiї - в звiтному перiодi змiн прав на акцiї не вiдбувалось.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Уточнення щодо наявност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обмежень за акцiями - в звiтному перiодi будь-яких обмежень на акцiї не iснувало.</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облiгацiї - товариство не здiйснювало випуск облiгацiй.</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iншi цiннi папери - в звiтному перiодi товариство не здiйснювало випуски iнших цiнних паперiв.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деривативнi цiннi папери - в звiтному перiодi товариство не здiйснювало випуски деривативних цiнних паперiв.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забезпечення випуску боргових цiнних паперiв - в звiтному перiодi забезпечення випуску боргових цiнних паперiв не вiдбувалось.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 емiсiй цiльових крпоративних облiгацiй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звiтному перiодi товариство не здiйснювало.</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придбання власних акцiй протягом звiтного перiоду - протягом звiтного перiоду  придбання власних акцiй товариством не здiйснювалось.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наявнiсть у власностi працiвникiв особи цiнних паперiв (крiм акцiй) такої особи - iнформацiя вiдсутня, товариство не випускало будь-яких iнших цiнних паперiв крiм акцiй.</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цiнних паперiв - будь-якi обмеження  щодо обiгу цiнних паперiв товариства вiдсутнi.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загальну кiлькiсть голосуючих акцiй та кiлькiсть акцiй, право голосу за якими обмежено, а також кiлькiсть голосуючих акцiй, право голосу за якими за результатами обмеження таких прав передано iншiй особi - будь-яких обмежень прав голосу за акцiями товариства не iсну</w:t>
      </w:r>
      <w:proofErr w:type="gramStart"/>
      <w:r>
        <w:rPr>
          <w:rFonts w:ascii="Times New Roman CYR" w:hAnsi="Times New Roman CYR" w:cs="Times New Roman CYR"/>
          <w:sz w:val="24"/>
          <w:szCs w:val="24"/>
        </w:rPr>
        <w:t>є.</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нформацiя про осiб, що володiють 5 i бiльше вiдсотками акцiй особи - для ПрАТ розкриття цiєї iнформацiї не є обов'язковим.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Вiдомосиi про змiну акцiонерiв, яким належать голосуючi акцiї, розмiр пакета яких стає бiльшим, меншим або рiвним </w:t>
      </w:r>
      <w:proofErr w:type="gramStart"/>
      <w:r>
        <w:rPr>
          <w:rFonts w:ascii="Times New Roman CYR" w:hAnsi="Times New Roman CYR" w:cs="Times New Roman CYR"/>
          <w:sz w:val="24"/>
          <w:szCs w:val="24"/>
        </w:rPr>
        <w:t>пороговому</w:t>
      </w:r>
      <w:proofErr w:type="gramEnd"/>
      <w:r>
        <w:rPr>
          <w:rFonts w:ascii="Times New Roman CYR" w:hAnsi="Times New Roman CYR" w:cs="Times New Roman CYR"/>
          <w:sz w:val="24"/>
          <w:szCs w:val="24"/>
        </w:rPr>
        <w:t xml:space="preserve"> значенню пакета акцiй - в звiтному перiодi змiн акцiонерiв, яким належать голосуючi акцiї, розмiр пакета яких стає бiльшим, меншим або рiвним пороговому значенню не вiдбувалось.</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Аудиторський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до рiчної фiнансової звiтностi - аудиторська перевiрка не проводилась та аудиторський звiт не складався, в зв'язку з тим, що товариству не обов'язково проводити аудит, так як згiдно дiючого законодавства України товариство вiдноситься до категорiїї малих пiдприємств та не становить суспiльний iнтерес.</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прийняття </w:t>
      </w:r>
      <w:proofErr w:type="gramStart"/>
      <w:r>
        <w:rPr>
          <w:rFonts w:ascii="Times New Roman CYR" w:hAnsi="Times New Roman CYR" w:cs="Times New Roman CYR"/>
          <w:sz w:val="24"/>
          <w:szCs w:val="24"/>
        </w:rPr>
        <w:t>рiшення</w:t>
      </w:r>
      <w:proofErr w:type="gramEnd"/>
      <w:r>
        <w:rPr>
          <w:rFonts w:ascii="Times New Roman CYR" w:hAnsi="Times New Roman CYR" w:cs="Times New Roman CYR"/>
          <w:sz w:val="24"/>
          <w:szCs w:val="24"/>
        </w:rPr>
        <w:t xml:space="preserve"> про попереднє надання згоди на вчинення значних правочинiв -  для ПрАТ розкриття цiєї iнформацiї не є обов'язковим.</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вчинення значних правочинiв -  для ПрАТ розкриття цiєї iнформацiї не є обов'язковим.</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вчинення правочинiв, щодо вчинення яких є заiнтересованiсть -  для ПрАТ розкриття цiєї iнформацiї не є обов'язковим.</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про платежi на користь держави - для ПрАТ розкриття цiєї iнформацiї не є обов'язковим.</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кодекс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управлiння, яким керується особа - в товариствi не розроблялся та не затверджувався кодекс корпоративного управлiння.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практику </w:t>
      </w:r>
      <w:proofErr w:type="gramStart"/>
      <w:r>
        <w:rPr>
          <w:rFonts w:ascii="Times New Roman CYR" w:hAnsi="Times New Roman CYR" w:cs="Times New Roman CYR"/>
          <w:sz w:val="24"/>
          <w:szCs w:val="24"/>
        </w:rPr>
        <w:t>корпоративного</w:t>
      </w:r>
      <w:proofErr w:type="gramEnd"/>
      <w:r>
        <w:rPr>
          <w:rFonts w:ascii="Times New Roman CYR" w:hAnsi="Times New Roman CYR" w:cs="Times New Roman CYR"/>
          <w:sz w:val="24"/>
          <w:szCs w:val="24"/>
        </w:rPr>
        <w:t xml:space="preserve"> управлiння особи. Рада директор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 Рада директорiв в товариствi не створювалась.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загальнi збори акцiонерiв (учасникiв) та загальний опис прийнятих на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зборах рiшень - в звiтному перiодi загальнi збори акцiонерiв товариства не скликались та не проводились.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збори власникiв облiгацiй та загальний опис прийнятих на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зборах рiшень - товариство не здiйснювало випуск облiгацiй.</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проведеннi засiдання комiтетiв </w:t>
      </w:r>
      <w:proofErr w:type="gramStart"/>
      <w:r>
        <w:rPr>
          <w:rFonts w:ascii="Times New Roman CYR" w:hAnsi="Times New Roman CYR" w:cs="Times New Roman CYR"/>
          <w:sz w:val="24"/>
          <w:szCs w:val="24"/>
        </w:rPr>
        <w:t>р</w:t>
      </w:r>
      <w:r w:rsidR="00D703F6">
        <w:rPr>
          <w:rFonts w:ascii="Times New Roman CYR" w:hAnsi="Times New Roman CYR" w:cs="Times New Roman CYR"/>
          <w:sz w:val="24"/>
          <w:szCs w:val="24"/>
        </w:rPr>
        <w:t>ади</w:t>
      </w:r>
      <w:proofErr w:type="gramEnd"/>
      <w:r w:rsidR="00D703F6">
        <w:rPr>
          <w:rFonts w:ascii="Times New Roman CYR" w:hAnsi="Times New Roman CYR" w:cs="Times New Roman CYR"/>
          <w:sz w:val="24"/>
          <w:szCs w:val="24"/>
        </w:rPr>
        <w:t xml:space="preserve"> та загальний опис прийнятих</w:t>
      </w:r>
      <w:r w:rsidR="00D703F6">
        <w:rPr>
          <w:rFonts w:ascii="Times New Roman CYR" w:hAnsi="Times New Roman CYR" w:cs="Times New Roman CYR"/>
          <w:sz w:val="24"/>
          <w:szCs w:val="24"/>
          <w:lang w:val="uk-UA"/>
        </w:rPr>
        <w:t xml:space="preserve"> </w:t>
      </w:r>
      <w:r>
        <w:rPr>
          <w:rFonts w:ascii="Times New Roman CYR" w:hAnsi="Times New Roman CYR" w:cs="Times New Roman CYR"/>
          <w:sz w:val="24"/>
          <w:szCs w:val="24"/>
        </w:rPr>
        <w:t xml:space="preserve">рiшень - </w:t>
      </w:r>
      <w:r w:rsidR="00D703F6">
        <w:rPr>
          <w:rFonts w:ascii="Times New Roman CYR" w:hAnsi="Times New Roman CYR" w:cs="Times New Roman CYR"/>
          <w:sz w:val="24"/>
          <w:szCs w:val="24"/>
          <w:lang w:val="uk-UA"/>
        </w:rPr>
        <w:t>в</w:t>
      </w:r>
      <w:r>
        <w:rPr>
          <w:rFonts w:ascii="Times New Roman CYR" w:hAnsi="Times New Roman CYR" w:cs="Times New Roman CYR"/>
          <w:sz w:val="24"/>
          <w:szCs w:val="24"/>
        </w:rPr>
        <w:t xml:space="preserve"> Наглядовiй радi товариства комiтети не створювались.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Персональний склад колег</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ального виконавчого органу та його комiтетiв - в товариствi обраний одноосiбний виконавчий орган - Директор.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проведеннi засiдання колегiального виконавчого органу та загальний опис прийнятих рiшень - в товариствi обраний одноосiбний виконавчий орган - Директор.</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проведеннi засiдання комiтетiв колегiального виконавчого органу та загальний опис прийнятих рiшень - в товариствi обраний одноосiбний виконавчий орган - Директор.</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корпоративного секретаря, а також звiт щодо результатiв його дiяльностi - корпоративний секретар в товариствi не обирався.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шнього контролю особи, а також перелiк структурних пiдроздiлiв, якi здiйснюють ключовi обов'язки щодо забезпечення роботи системи внутрiшнього контролю - в Товариствi не створювалась система внутрiшнього контролю та не створювались пiдроздiли для проведення внутрiшнього контролю, а також не затверджувались декларацiї схильностi до ризикiв.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щодо будь яких обмежень прав участi та голосування акцiонерiв (учасникiв) на загальних зборах особи - будь-яких обмежень не iсну</w:t>
      </w:r>
      <w:proofErr w:type="gramStart"/>
      <w:r>
        <w:rPr>
          <w:rFonts w:ascii="Times New Roman CYR" w:hAnsi="Times New Roman CYR" w:cs="Times New Roman CYR"/>
          <w:sz w:val="24"/>
          <w:szCs w:val="24"/>
        </w:rPr>
        <w:t>є.</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винагороду членiв виконавчого органу та/або ради особи - в звiтному перiодi директор товариства винагороду не отримував.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полiтику розкриття iнформацii </w:t>
      </w:r>
      <w:proofErr w:type="gramStart"/>
      <w:r>
        <w:rPr>
          <w:rFonts w:ascii="Times New Roman CYR" w:hAnsi="Times New Roman CYR" w:cs="Times New Roman CYR"/>
          <w:sz w:val="24"/>
          <w:szCs w:val="24"/>
        </w:rPr>
        <w:t>особою</w:t>
      </w:r>
      <w:proofErr w:type="gramEnd"/>
      <w:r>
        <w:rPr>
          <w:rFonts w:ascii="Times New Roman CYR" w:hAnsi="Times New Roman CYR" w:cs="Times New Roman CYR"/>
          <w:sz w:val="24"/>
          <w:szCs w:val="24"/>
        </w:rPr>
        <w:t xml:space="preserve"> - товариство не затверджувало документiв про полiтику розкриття iнформацii, при розкриттi iнформацii товариство керується  дiючим законодавством  України та Статутом.</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радника - радники у товариства вiдсутнi.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Iнформацiя вiд суб'єкта аудиторської дiяльностi з урахуванням вимог, передбачених пунктом 45 Положення - аудиторська перевiрка не проводилась та аудиторський звiт не складався, в зв'язку з тим, що товариству не обов'язково проводити аудит, так як згiдно дiючого законодавства України товариство вiдноситься до категорiї малих пiдприємств та не становить суспiльний iнтерес.</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передбачена законодавством про дiяльнiсть та регулювання дiяльностi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ринку фiнансових послуг - iнформацiя вiдсутня, товариство не є фiнансовою установою.</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наявностi в структурi власностi емiтента юридичних осiб, мiсцем реєстрацiї яких є iноземнi держави зони ризику - в структурi власностi товариства  вiдсутнi юридичнi особи, мiсцем реєстрацiї яких є iноземнi держави зони ризику.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 засновникiв, акцiонерiв, учасникiв, що вiдносяться до iнформацiї щодо наявностi в структурi власностi емiтента юридичних осiб, мiсцем реєстрацiї яких є iноземнi держави зони ризику - в товариствi вiдсутнi засновникi, акцiонери, учасникi, що вiдносяться до iнформацiї щодо наявностi в </w:t>
      </w:r>
      <w:r>
        <w:rPr>
          <w:rFonts w:ascii="Times New Roman CYR" w:hAnsi="Times New Roman CYR" w:cs="Times New Roman CYR"/>
          <w:sz w:val="24"/>
          <w:szCs w:val="24"/>
        </w:rPr>
        <w:lastRenderedPageBreak/>
        <w:t>структурi власностi товариства юридичних осiб, мiсцем реєстрацiї яких є iноземнi держави зони ризику.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наявностi в органах управлiння емiтента фiзичних осiб, якi мають громадянство iноземної держави зони ризику - в органах управлiння товариства  вiдсутнi фiзичнi особи, якi мають громадянство iноземної держави зони ризику.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 у товариства немає дiлових вiдносин з клiєнтами/контрагентами держави зони ризику або клiєнтами/контрагентами, якi контролюються державою зони ризику - юридичних осiб.</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 у товариства немає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 дочiрнiх компанiй/пiдприємств, фiлiй представництв та/або iнших вiдокремлених структурних пiдроздiлiв товариства на територiї держави зони ризику не iсну</w:t>
      </w:r>
      <w:proofErr w:type="gramStart"/>
      <w:r>
        <w:rPr>
          <w:rFonts w:ascii="Times New Roman CYR" w:hAnsi="Times New Roman CYR" w:cs="Times New Roman CYR"/>
          <w:sz w:val="24"/>
          <w:szCs w:val="24"/>
        </w:rPr>
        <w:t>є.</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наявностi юридичних осiб, засновником, учасником, акцiонером яких є емiтент разом з особами, визначеними пiдпунктами 1-3 пункту 47 Положення - товариство не є засновником, учасником або акцiонером будь-яких юридичних осiб.</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Перелiк засновникiв, акцiонерiв, учасникiв, що вiдноситься до iнформацiї щодо наявностi юридичних осiб, засновником</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часником, акцiонером яких є емiтент разом з особами, визначеними пiдпунктами 1-3 пункту 47 Положення - товариство не є засновником, учасником або акцiонером будь-яких юридичних осiб.</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наявностi у емiтента корпоративних прав в юридичнiй особi, зареєстрованiй в iноземнiй державi зони ризику - товариство не має корпоративних прав в юридичних особах, зареєстрованих в iноземних державах зони ризику.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щодо наявностi у емiтента цiнних паперiв (крiм акцiй) юридичної особи, яка зареєстрована в iноземнiй державi зони ризику - товариство не є власником будь-яких  цiнних паперiв (крiм акцiй) юридичної особи, яка зареєстрована в iноземнiй державi зони ризику.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корпоративнi/акцiонернi договори, укладенi акцiонерами (учасниками) особи, яка наявна в особи - iнформацiя вiдсутня.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будь-якi договори та/або правочини, умовою чинностi яких є незмiннiсть осiб, якi здiйснюють контроль над емiтентом -  iнформацiя вiдсутня.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будь-якi винагороди або компенсацiї, якi мають бути виплаченi посадовим особам емiтента в разi їх звiльнення  -  винагороди або компенсацiї, якi мають бути виплаченi посадовим особам товариства в разi їх звiльнення не передбаченi.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Див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дендна полiтика - дивiдендна полiтика в товариствi не розроблялась та не затверджувалась. Див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денди в товариствi виплачуються згiдно дiючого законодавства України та Статуту  товариства.</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виплату дивiдендiв та iнших доходiв за цiнними паперами у звiтному роцi - в звiтному перiодi дивiденди та iншi доходи за цiнними паперами не нараховувались та не виплачувались.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Перел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 посилань на внутрiшнi документи особи, що розмiщенi на вебсайтi особи - внутрiшнi документи товариства не розмiщувались на вебсайтi товариства.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Список посилань на регульовану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нформацiю, яка була розкрита протягом звiтного року  - протягом звiтного року в товариствi регульована iнформацiя не виникала.</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D703F6" w:rsidRDefault="00D703F6">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D703F6" w:rsidRDefault="00D703F6">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D703F6" w:rsidRDefault="00D703F6">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D703F6" w:rsidRDefault="00D703F6">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D703F6" w:rsidRDefault="00D703F6">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w:t>
      </w:r>
      <w:proofErr w:type="gramStart"/>
      <w:r>
        <w:rPr>
          <w:rFonts w:ascii="Times New Roman CYR" w:hAnsi="Times New Roman CYR" w:cs="Times New Roman CYR"/>
          <w:b/>
          <w:bCs/>
          <w:sz w:val="24"/>
          <w:szCs w:val="24"/>
        </w:rPr>
        <w:t>ст</w:t>
      </w:r>
      <w:proofErr w:type="gramEnd"/>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до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ічного звіту</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w:t>
      </w:r>
      <w:proofErr w:type="gramStart"/>
      <w:r>
        <w:rPr>
          <w:rFonts w:ascii="Times New Roman CYR" w:hAnsi="Times New Roman CYR" w:cs="Times New Roman CYR"/>
          <w:sz w:val="24"/>
          <w:szCs w:val="24"/>
        </w:rPr>
        <w:t>в</w:t>
      </w:r>
      <w:proofErr w:type="gramEnd"/>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gramStart"/>
      <w:r>
        <w:rPr>
          <w:rFonts w:ascii="Times New Roman CYR" w:hAnsi="Times New Roman CYR" w:cs="Times New Roman CYR"/>
          <w:sz w:val="24"/>
          <w:szCs w:val="24"/>
        </w:rPr>
        <w:t>Ц</w:t>
      </w:r>
      <w:proofErr w:type="gramEnd"/>
      <w:r>
        <w:rPr>
          <w:rFonts w:ascii="Times New Roman CYR" w:hAnsi="Times New Roman CYR" w:cs="Times New Roman CYR"/>
          <w:sz w:val="24"/>
          <w:szCs w:val="24"/>
        </w:rPr>
        <w:t>інні папери</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 xml:space="preserve"> доходу за видами діяльності особи</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ічна фінансова звітність</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 Твердження щодо </w:t>
      </w:r>
      <w:proofErr w:type="gramStart"/>
      <w:r>
        <w:rPr>
          <w:rFonts w:ascii="Times New Roman CYR" w:hAnsi="Times New Roman CYR" w:cs="Times New Roman CYR"/>
          <w:sz w:val="24"/>
          <w:szCs w:val="24"/>
        </w:rPr>
        <w:t>р</w:t>
      </w:r>
      <w:proofErr w:type="gramEnd"/>
      <w:r>
        <w:rPr>
          <w:rFonts w:ascii="Times New Roman CYR" w:hAnsi="Times New Roman CYR" w:cs="Times New Roman CYR"/>
          <w:sz w:val="24"/>
          <w:szCs w:val="24"/>
        </w:rPr>
        <w:t>ічної інформації</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звіт про сталий розвиток</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інформація щодо наявності </w:t>
      </w:r>
      <w:proofErr w:type="gramStart"/>
      <w:r>
        <w:rPr>
          <w:rFonts w:ascii="Times New Roman CYR" w:hAnsi="Times New Roman CYR" w:cs="Times New Roman CYR"/>
          <w:sz w:val="24"/>
          <w:szCs w:val="24"/>
        </w:rPr>
        <w:t>у ем</w:t>
      </w:r>
      <w:proofErr w:type="gramEnd"/>
      <w:r>
        <w:rPr>
          <w:rFonts w:ascii="Times New Roman CYR" w:hAnsi="Times New Roman CYR" w:cs="Times New Roman CYR"/>
          <w:sz w:val="24"/>
          <w:szCs w:val="24"/>
        </w:rPr>
        <w:t>ітента відносин з іноземними державами зони ризику</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Приватне акц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онерне товариство "МОЛОКОТЕХСЕРВIС"</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ПрАТ "МОЛОКОТЕХСЕРВ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С"</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13451632</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05.08.2001</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D703F6"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r w:rsidRPr="00135D16">
              <w:rPr>
                <w:rFonts w:ascii="Times New Roman CYR" w:eastAsiaTheme="minorEastAsia" w:hAnsi="Times New Roman CYR" w:cs="Times New Roman CYR"/>
                <w:sz w:val="24"/>
                <w:szCs w:val="24"/>
              </w:rPr>
              <w:t>49051, Україна, Дніпропетровська обл., м.</w:t>
            </w:r>
            <w:r w:rsidR="00D703F6" w:rsidRPr="00135D16">
              <w:rPr>
                <w:rFonts w:ascii="Times New Roman CYR" w:eastAsiaTheme="minorEastAsia" w:hAnsi="Times New Roman CYR" w:cs="Times New Roman CYR"/>
                <w:sz w:val="24"/>
                <w:szCs w:val="24"/>
                <w:lang w:val="uk-UA"/>
              </w:rPr>
              <w:t xml:space="preserve"> </w:t>
            </w:r>
            <w:r w:rsidRPr="00135D16">
              <w:rPr>
                <w:rFonts w:ascii="Times New Roman CYR" w:eastAsiaTheme="minorEastAsia" w:hAnsi="Times New Roman CYR" w:cs="Times New Roman CYR"/>
                <w:sz w:val="24"/>
                <w:szCs w:val="24"/>
              </w:rPr>
              <w:t>Дн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про, Старочумацька, 7-Б. </w:t>
            </w:r>
          </w:p>
          <w:p w:rsidR="00C31AE9" w:rsidRPr="00135D16" w:rsidRDefault="00135D16" w:rsidP="009D66C5">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Фактичне: 49051, Україна, Дніпропетровська обл., м</w:t>
            </w:r>
            <w:proofErr w:type="gramStart"/>
            <w:r w:rsidRPr="00135D16">
              <w:rPr>
                <w:rFonts w:ascii="Times New Roman CYR" w:eastAsiaTheme="minorEastAsia" w:hAnsi="Times New Roman CYR" w:cs="Times New Roman CYR"/>
                <w:sz w:val="24"/>
                <w:szCs w:val="24"/>
              </w:rPr>
              <w:t>.Д</w:t>
            </w:r>
            <w:proofErr w:type="gramEnd"/>
            <w:r w:rsidRPr="00135D16">
              <w:rPr>
                <w:rFonts w:ascii="Times New Roman CYR" w:eastAsiaTheme="minorEastAsia" w:hAnsi="Times New Roman CYR" w:cs="Times New Roman CYR"/>
                <w:sz w:val="24"/>
                <w:szCs w:val="24"/>
              </w:rPr>
              <w:t>нiпро, Старочумацька, 7-Б</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C31AE9" w:rsidRPr="00135D16" w:rsidRDefault="00135D16" w:rsidP="009D66C5">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49051, Україна, Днiпропетровська обл., м</w:t>
            </w:r>
            <w:proofErr w:type="gramStart"/>
            <w:r w:rsidRPr="00135D16">
              <w:rPr>
                <w:rFonts w:ascii="Times New Roman CYR" w:eastAsiaTheme="minorEastAsia" w:hAnsi="Times New Roman CYR" w:cs="Times New Roman CYR"/>
                <w:sz w:val="24"/>
                <w:szCs w:val="24"/>
              </w:rPr>
              <w:t>.Д</w:t>
            </w:r>
            <w:proofErr w:type="gramEnd"/>
            <w:r w:rsidRPr="00135D16">
              <w:rPr>
                <w:rFonts w:ascii="Times New Roman CYR" w:eastAsiaTheme="minorEastAsia" w:hAnsi="Times New Roman CYR" w:cs="Times New Roman CYR"/>
                <w:sz w:val="24"/>
                <w:szCs w:val="24"/>
              </w:rPr>
              <w:t>нiпро, вул. Старочумацька, 7-Б</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V</w:t>
            </w:r>
            <w:proofErr w:type="gramStart"/>
            <w:r w:rsidRPr="00135D16">
              <w:rPr>
                <w:rFonts w:ascii="Times New Roman CYR" w:eastAsiaTheme="minorEastAsia" w:hAnsi="Times New Roman CYR" w:cs="Times New Roman CYR"/>
                <w:sz w:val="24"/>
                <w:szCs w:val="24"/>
              </w:rPr>
              <w:tab/>
              <w:t>Е</w:t>
            </w:r>
            <w:proofErr w:type="gramEnd"/>
            <w:r w:rsidRPr="00135D16">
              <w:rPr>
                <w:rFonts w:ascii="Times New Roman CYR" w:eastAsiaTheme="minorEastAsia" w:hAnsi="Times New Roman CYR" w:cs="Times New Roman CYR"/>
                <w:sz w:val="24"/>
                <w:szCs w:val="24"/>
              </w:rPr>
              <w:t>мітент</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Особа, яка надає забезпечення</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Особа має статус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Так</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V</w:t>
            </w:r>
            <w:r w:rsidRPr="00135D16">
              <w:rPr>
                <w:rFonts w:ascii="Times New Roman CYR" w:eastAsiaTheme="minorEastAsia" w:hAnsi="Times New Roman CYR" w:cs="Times New Roman CYR"/>
                <w:sz w:val="24"/>
                <w:szCs w:val="24"/>
              </w:rPr>
              <w:tab/>
              <w:t>Ні</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Категорія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ідприємства</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Велике</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Середнє</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V</w:t>
            </w:r>
            <w:r w:rsidRPr="00135D16">
              <w:rPr>
                <w:rFonts w:ascii="Times New Roman CYR" w:eastAsiaTheme="minorEastAsia" w:hAnsi="Times New Roman CYR" w:cs="Times New Roman CYR"/>
                <w:sz w:val="24"/>
                <w:szCs w:val="24"/>
              </w:rPr>
              <w:tab/>
              <w:t>Мале</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Мікро</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moltexservisdp@ukr.net</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http://moltehservice.com.ua</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(096) 6097391</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r w:rsidRPr="00135D16">
              <w:rPr>
                <w:rFonts w:ascii="Times New Roman CYR" w:eastAsiaTheme="minorEastAsia" w:hAnsi="Times New Roman CYR" w:cs="Times New Roman CYR"/>
                <w:sz w:val="24"/>
                <w:szCs w:val="24"/>
              </w:rPr>
              <w:t>150540</w:t>
            </w:r>
            <w:r w:rsidR="00D703F6" w:rsidRPr="00135D16">
              <w:rPr>
                <w:rFonts w:ascii="Times New Roman CYR" w:eastAsiaTheme="minorEastAsia" w:hAnsi="Times New Roman CYR" w:cs="Times New Roman CYR"/>
                <w:sz w:val="24"/>
                <w:szCs w:val="24"/>
                <w:lang w:val="uk-UA"/>
              </w:rPr>
              <w:t>,00</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Відсоток акцій (часток/паїв) у статутному капіталі, що належить державі</w:t>
            </w:r>
            <w:proofErr w:type="gramEnd"/>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0</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Відсоток акцій (часток, паїв) статутного капіталу, що передано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0</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Середня к</w:t>
            </w:r>
            <w:proofErr w:type="gramEnd"/>
            <w:r w:rsidRPr="00135D16">
              <w:rPr>
                <w:rFonts w:ascii="Times New Roman CYR" w:eastAsiaTheme="minorEastAsia" w:hAnsi="Times New Roman CYR" w:cs="Times New Roman CYR"/>
                <w:sz w:val="24"/>
                <w:szCs w:val="24"/>
              </w:rPr>
              <w:t>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8</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Витрати на оплату праці, тис. грн (для розрахунку фіктивності для суб'єктів малого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ідприємництва)</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1027,9</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68.20 - Надання в оренду й експлуатац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ю власного чи орендованого нерухомого майна</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31.09 - Виробництво </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нших меблiв</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16.10 - 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сопильне та стругальне виробництво</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Однорівнева</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V</w:t>
            </w:r>
            <w:r w:rsidRPr="00135D16">
              <w:rPr>
                <w:rFonts w:ascii="Times New Roman CYR" w:eastAsiaTheme="minorEastAsia" w:hAnsi="Times New Roman CYR" w:cs="Times New Roman CYR"/>
                <w:sz w:val="24"/>
                <w:szCs w:val="24"/>
              </w:rPr>
              <w:tab/>
              <w:t>Дворівнева</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b/>
              <w:t>Інше</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Повне найменування (в т.ч. фі</w:t>
            </w:r>
            <w:proofErr w:type="gramStart"/>
            <w:r w:rsidRPr="00135D16">
              <w:rPr>
                <w:rFonts w:ascii="Times New Roman CYR" w:eastAsiaTheme="minorEastAsia" w:hAnsi="Times New Roman CYR" w:cs="Times New Roman CYR"/>
                <w:sz w:val="24"/>
                <w:szCs w:val="24"/>
              </w:rPr>
              <w:t>л</w:t>
            </w:r>
            <w:proofErr w:type="gramEnd"/>
            <w:r w:rsidRPr="00135D16">
              <w:rPr>
                <w:rFonts w:ascii="Times New Roman CYR" w:eastAsiaTheme="minorEastAsia" w:hAnsi="Times New Roman CYR" w:cs="Times New Roman CYR"/>
                <w:sz w:val="24"/>
                <w:szCs w:val="24"/>
              </w:rPr>
              <w:t>ії, відділення банку)</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Акц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онерне товариство "ОТП БАНК"</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21685166.</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UA153005280000026005455071108</w:t>
            </w:r>
          </w:p>
        </w:tc>
      </w:tr>
      <w:tr w:rsidR="00C31AE9" w:rsidRPr="00135D16">
        <w:trPr>
          <w:trHeight w:val="300"/>
        </w:trPr>
        <w:tc>
          <w:tcPr>
            <w:tcW w:w="500" w:type="dxa"/>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Гривня</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з/</w:t>
            </w:r>
            <w:proofErr w:type="gramStart"/>
            <w:r w:rsidRPr="00135D16">
              <w:rPr>
                <w:rFonts w:ascii="Times New Roman CYR" w:eastAsiaTheme="minorEastAsia" w:hAnsi="Times New Roman CYR" w:cs="Times New Roman CYR"/>
              </w:rPr>
              <w:t>п</w:t>
            </w:r>
            <w:proofErr w:type="gramEnd"/>
          </w:p>
        </w:tc>
        <w:tc>
          <w:tcPr>
            <w:tcW w:w="1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Персональний склад органу управління (контролю)</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r>
      <w:tr w:rsidR="00C31AE9" w:rsidRPr="00135D16">
        <w:trPr>
          <w:trHeight w:val="200"/>
        </w:trPr>
        <w:tc>
          <w:tcPr>
            <w:tcW w:w="55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Загальн</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збори акцiонерiв товариства</w:t>
            </w:r>
          </w:p>
        </w:tc>
        <w:tc>
          <w:tcPr>
            <w:tcW w:w="4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Колег</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альний орган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Персональний склад зг</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дно реєстру акцiонерiв товариства.</w:t>
            </w:r>
          </w:p>
        </w:tc>
      </w:tr>
      <w:tr w:rsidR="00C31AE9" w:rsidRPr="00135D16">
        <w:trPr>
          <w:trHeight w:val="200"/>
        </w:trPr>
        <w:tc>
          <w:tcPr>
            <w:tcW w:w="55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Наглядова рада товариства</w:t>
            </w:r>
          </w:p>
        </w:tc>
        <w:tc>
          <w:tcPr>
            <w:tcW w:w="4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 (Три) особи</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Голова Наглядової ради - Шапченко Олександр Дмитрович;</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Член Наглядової ради - Мозгова Олена Олександр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Член Наглядової ради - Багацька Тетяна Миколаївна</w:t>
            </w:r>
          </w:p>
        </w:tc>
      </w:tr>
      <w:tr w:rsidR="00C31AE9" w:rsidRPr="00135D16">
        <w:trPr>
          <w:trHeight w:val="200"/>
        </w:trPr>
        <w:tc>
          <w:tcPr>
            <w:tcW w:w="55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Рев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зор</w:t>
            </w:r>
          </w:p>
        </w:tc>
        <w:tc>
          <w:tcPr>
            <w:tcW w:w="4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Одноос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бний контролюючий орган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Карагенова Тамара Миколаївна</w:t>
            </w:r>
          </w:p>
        </w:tc>
      </w:tr>
      <w:tr w:rsidR="00C31AE9" w:rsidRPr="00135D16">
        <w:trPr>
          <w:trHeight w:val="200"/>
        </w:trPr>
        <w:tc>
          <w:tcPr>
            <w:tcW w:w="55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c>
          <w:tcPr>
            <w:tcW w:w="14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Одноос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бний виконавчий орган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Меркушова Василина Михайл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Інформація щодо посадових </w:t>
      </w:r>
      <w:proofErr w:type="gramStart"/>
      <w:r>
        <w:rPr>
          <w:rFonts w:ascii="Times New Roman CYR" w:hAnsi="Times New Roman CYR" w:cs="Times New Roman CYR"/>
          <w:b/>
          <w:bCs/>
          <w:sz w:val="24"/>
          <w:szCs w:val="24"/>
        </w:rPr>
        <w:t>осіб</w:t>
      </w:r>
      <w:proofErr w:type="gramEnd"/>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з/</w:t>
            </w:r>
            <w:proofErr w:type="gramStart"/>
            <w:r w:rsidRPr="00135D16">
              <w:rPr>
                <w:rFonts w:ascii="Times New Roman CYR" w:eastAsiaTheme="minorEastAsia" w:hAnsi="Times New Roman CYR" w:cs="Times New Roman CYR"/>
                <w:sz w:val="20"/>
                <w:szCs w:val="20"/>
              </w:rPr>
              <w:t>п</w:t>
            </w:r>
            <w:proofErr w:type="gramEnd"/>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І</w:t>
            </w:r>
            <w:proofErr w:type="gramStart"/>
            <w:r w:rsidRPr="00135D16">
              <w:rPr>
                <w:rFonts w:ascii="Times New Roman CYR" w:eastAsiaTheme="minorEastAsia" w:hAnsi="Times New Roman CYR" w:cs="Times New Roman CYR"/>
                <w:sz w:val="20"/>
                <w:szCs w:val="20"/>
              </w:rPr>
              <w:t>м'я</w:t>
            </w:r>
            <w:proofErr w:type="gramEnd"/>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roofErr w:type="gramStart"/>
            <w:r w:rsidRPr="00135D16">
              <w:rPr>
                <w:rFonts w:ascii="Times New Roman CYR" w:eastAsiaTheme="minorEastAsia" w:hAnsi="Times New Roman CYR" w:cs="Times New Roman CYR"/>
                <w:sz w:val="20"/>
                <w:szCs w:val="20"/>
              </w:rPr>
              <w:t>Р</w:t>
            </w:r>
            <w:proofErr w:type="gramEnd"/>
            <w:r w:rsidRPr="00135D16">
              <w:rPr>
                <w:rFonts w:ascii="Times New Roman CYR" w:eastAsiaTheme="minorEastAsia" w:hAnsi="Times New Roman CYR" w:cs="Times New Roman CYR"/>
                <w:sz w:val="20"/>
                <w:szCs w:val="20"/>
              </w:rPr>
              <w:t>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Повне найменування, ідентифікаційний код юридичної особи та посад</w:t>
            </w:r>
            <w:proofErr w:type="gramStart"/>
            <w:r w:rsidRPr="00135D16">
              <w:rPr>
                <w:rFonts w:ascii="Times New Roman CYR" w:eastAsiaTheme="minorEastAsia" w:hAnsi="Times New Roman CYR" w:cs="Times New Roman CYR"/>
                <w:sz w:val="20"/>
                <w:szCs w:val="20"/>
              </w:rPr>
              <w:t>а(</w:t>
            </w:r>
            <w:proofErr w:type="gramEnd"/>
            <w:r w:rsidRPr="00135D16">
              <w:rPr>
                <w:rFonts w:ascii="Times New Roman CYR" w:eastAsiaTheme="minorEastAsia" w:hAnsi="Times New Roman CYR" w:cs="Times New Roman CYR"/>
                <w:sz w:val="20"/>
                <w:szCs w:val="20"/>
              </w:rPr>
              <w:t>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Стать чоловіча/ жіноча - (ч/ж)</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12</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Голова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Шапченко Олександр Дмитрович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50</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ПрАТ "Молокотехсерв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с"</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13451632</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Голови Наглядової ради </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16.04.2021</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на невизначений терм</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ч</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Член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Мозгова Олена Олександр</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вна</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23</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ПрАТ "Молокотехсерв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с"</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13451632</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Член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16.04.2021</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на невизначений терм</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ж</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Член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Багацька Тетяна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1979</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20</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ПрАТ "Молокотехсерв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с"</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13451632</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Охоронець, Член Наглядової </w:t>
            </w:r>
            <w:proofErr w:type="gramStart"/>
            <w:r w:rsidRPr="00135D16">
              <w:rPr>
                <w:rFonts w:ascii="Times New Roman CYR" w:eastAsiaTheme="minorEastAsia" w:hAnsi="Times New Roman CYR" w:cs="Times New Roman CYR"/>
                <w:sz w:val="20"/>
                <w:szCs w:val="20"/>
              </w:rPr>
              <w:t>ради</w:t>
            </w:r>
            <w:proofErr w:type="gramEnd"/>
            <w:r w:rsidRPr="00135D16">
              <w:rPr>
                <w:rFonts w:ascii="Times New Roman CYR" w:eastAsiaTheme="minorEastAsia" w:hAnsi="Times New Roman CYR" w:cs="Times New Roman CYR"/>
                <w:sz w:val="20"/>
                <w:szCs w:val="20"/>
              </w:rPr>
              <w:t>.</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16.04.2021</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на невизначений терм</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ж</w:t>
            </w:r>
          </w:p>
        </w:tc>
      </w:tr>
    </w:tbl>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з/</w:t>
            </w:r>
            <w:proofErr w:type="gramStart"/>
            <w:r w:rsidRPr="00135D16">
              <w:rPr>
                <w:rFonts w:ascii="Times New Roman CYR" w:eastAsiaTheme="minorEastAsia" w:hAnsi="Times New Roman CYR" w:cs="Times New Roman CYR"/>
                <w:sz w:val="20"/>
                <w:szCs w:val="20"/>
              </w:rPr>
              <w:t>п</w:t>
            </w:r>
            <w:proofErr w:type="gramEnd"/>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І</w:t>
            </w:r>
            <w:proofErr w:type="gramStart"/>
            <w:r w:rsidRPr="00135D16">
              <w:rPr>
                <w:rFonts w:ascii="Times New Roman CYR" w:eastAsiaTheme="minorEastAsia" w:hAnsi="Times New Roman CYR" w:cs="Times New Roman CYR"/>
                <w:sz w:val="20"/>
                <w:szCs w:val="20"/>
              </w:rPr>
              <w:t>м'я</w:t>
            </w:r>
            <w:proofErr w:type="gramEnd"/>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roofErr w:type="gramStart"/>
            <w:r w:rsidRPr="00135D16">
              <w:rPr>
                <w:rFonts w:ascii="Times New Roman CYR" w:eastAsiaTheme="minorEastAsia" w:hAnsi="Times New Roman CYR" w:cs="Times New Roman CYR"/>
                <w:sz w:val="20"/>
                <w:szCs w:val="20"/>
              </w:rPr>
              <w:t>Р</w:t>
            </w:r>
            <w:proofErr w:type="gramEnd"/>
            <w:r w:rsidRPr="00135D16">
              <w:rPr>
                <w:rFonts w:ascii="Times New Roman CYR" w:eastAsiaTheme="minorEastAsia" w:hAnsi="Times New Roman CYR" w:cs="Times New Roman CYR"/>
                <w:sz w:val="20"/>
                <w:szCs w:val="20"/>
              </w:rPr>
              <w:t>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Повне найменування, ідентифікаційний код юридичної особи та посад</w:t>
            </w:r>
            <w:proofErr w:type="gramStart"/>
            <w:r w:rsidRPr="00135D16">
              <w:rPr>
                <w:rFonts w:ascii="Times New Roman CYR" w:eastAsiaTheme="minorEastAsia" w:hAnsi="Times New Roman CYR" w:cs="Times New Roman CYR"/>
                <w:sz w:val="20"/>
                <w:szCs w:val="20"/>
              </w:rPr>
              <w:t>а(</w:t>
            </w:r>
            <w:proofErr w:type="gramEnd"/>
            <w:r w:rsidRPr="00135D16">
              <w:rPr>
                <w:rFonts w:ascii="Times New Roman CYR" w:eastAsiaTheme="minorEastAsia" w:hAnsi="Times New Roman CYR" w:cs="Times New Roman CYR"/>
                <w:sz w:val="20"/>
                <w:szCs w:val="20"/>
              </w:rPr>
              <w:t>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Стать чоловіча/ жіноча - (ч/ж)</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12</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Меркушова Василина Михайл</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вна</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середня спец</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альна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50</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ПрАТ "Молокотехсерв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с"</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13451632</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Голова Правл</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ння,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01.07.2017</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на невизначений терм</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ж</w:t>
            </w:r>
          </w:p>
        </w:tc>
      </w:tr>
    </w:tbl>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з/</w:t>
            </w:r>
            <w:proofErr w:type="gramStart"/>
            <w:r w:rsidRPr="00135D16">
              <w:rPr>
                <w:rFonts w:ascii="Times New Roman CYR" w:eastAsiaTheme="minorEastAsia" w:hAnsi="Times New Roman CYR" w:cs="Times New Roman CYR"/>
                <w:sz w:val="20"/>
                <w:szCs w:val="20"/>
              </w:rPr>
              <w:t>п</w:t>
            </w:r>
            <w:proofErr w:type="gramEnd"/>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І</w:t>
            </w:r>
            <w:proofErr w:type="gramStart"/>
            <w:r w:rsidRPr="00135D16">
              <w:rPr>
                <w:rFonts w:ascii="Times New Roman CYR" w:eastAsiaTheme="minorEastAsia" w:hAnsi="Times New Roman CYR" w:cs="Times New Roman CYR"/>
                <w:sz w:val="20"/>
                <w:szCs w:val="20"/>
              </w:rPr>
              <w:t>м'я</w:t>
            </w:r>
            <w:proofErr w:type="gramEnd"/>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roofErr w:type="gramStart"/>
            <w:r w:rsidRPr="00135D16">
              <w:rPr>
                <w:rFonts w:ascii="Times New Roman CYR" w:eastAsiaTheme="minorEastAsia" w:hAnsi="Times New Roman CYR" w:cs="Times New Roman CYR"/>
                <w:sz w:val="20"/>
                <w:szCs w:val="20"/>
              </w:rPr>
              <w:t>Р</w:t>
            </w:r>
            <w:proofErr w:type="gramEnd"/>
            <w:r w:rsidRPr="00135D16">
              <w:rPr>
                <w:rFonts w:ascii="Times New Roman CYR" w:eastAsiaTheme="minorEastAsia" w:hAnsi="Times New Roman CYR" w:cs="Times New Roman CYR"/>
                <w:sz w:val="20"/>
                <w:szCs w:val="20"/>
              </w:rPr>
              <w:t>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Повне найменування, ідентифікаційний код юридичної особи та посад</w:t>
            </w:r>
            <w:proofErr w:type="gramStart"/>
            <w:r w:rsidRPr="00135D16">
              <w:rPr>
                <w:rFonts w:ascii="Times New Roman CYR" w:eastAsiaTheme="minorEastAsia" w:hAnsi="Times New Roman CYR" w:cs="Times New Roman CYR"/>
                <w:sz w:val="20"/>
                <w:szCs w:val="20"/>
              </w:rPr>
              <w:t>а(</w:t>
            </w:r>
            <w:proofErr w:type="gramEnd"/>
            <w:r w:rsidRPr="00135D16">
              <w:rPr>
                <w:rFonts w:ascii="Times New Roman CYR" w:eastAsiaTheme="minorEastAsia" w:hAnsi="Times New Roman CYR" w:cs="Times New Roman CYR"/>
                <w:sz w:val="20"/>
                <w:szCs w:val="20"/>
              </w:rPr>
              <w:t xml:space="preserve">и), </w:t>
            </w:r>
            <w:r w:rsidRPr="00135D16">
              <w:rPr>
                <w:rFonts w:ascii="Times New Roman CYR" w:eastAsiaTheme="minorEastAsia" w:hAnsi="Times New Roman CYR" w:cs="Times New Roman CYR"/>
                <w:sz w:val="20"/>
                <w:szCs w:val="20"/>
              </w:rPr>
              <w:lastRenderedPageBreak/>
              <w:t>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lastRenderedPageBreak/>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Непогашена судимість за корисливі та посадові злочини </w:t>
            </w:r>
            <w:r w:rsidRPr="00135D16">
              <w:rPr>
                <w:rFonts w:ascii="Times New Roman CYR" w:eastAsiaTheme="minorEastAsia" w:hAnsi="Times New Roman CYR" w:cs="Times New Roman CYR"/>
                <w:sz w:val="20"/>
                <w:szCs w:val="20"/>
              </w:rPr>
              <w:lastRenderedPageBreak/>
              <w:t>(Так/Ні)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lastRenderedPageBreak/>
              <w:t>Стать чоловіча/ жіноча - (ч/ж)</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12</w:t>
            </w:r>
          </w:p>
        </w:tc>
      </w:tr>
      <w:tr w:rsidR="00C31AE9" w:rsidRPr="00135D16">
        <w:trPr>
          <w:trHeight w:val="2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Рев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зор</w:t>
            </w:r>
          </w:p>
        </w:tc>
        <w:tc>
          <w:tcPr>
            <w:tcW w:w="21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Карагенова Тамара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1946</w:t>
            </w:r>
          </w:p>
        </w:tc>
        <w:tc>
          <w:tcPr>
            <w:tcW w:w="1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середня спец</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альна</w:t>
            </w:r>
          </w:p>
        </w:tc>
        <w:tc>
          <w:tcPr>
            <w:tcW w:w="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41</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ПрАТ "Молокотехсерв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с"</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13451632</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Рев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зор</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16.04.2021</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на невизначений терм</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н</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ж</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2500"/>
        <w:gridCol w:w="1625"/>
        <w:gridCol w:w="1625"/>
        <w:gridCol w:w="1625"/>
        <w:gridCol w:w="1625"/>
        <w:gridCol w:w="1700"/>
        <w:gridCol w:w="1700"/>
      </w:tblGrid>
      <w:tr w:rsidR="00C31AE9" w:rsidRPr="00135D16">
        <w:trPr>
          <w:trHeight w:val="300"/>
        </w:trPr>
        <w:tc>
          <w:tcPr>
            <w:tcW w:w="550" w:type="dxa"/>
            <w:vMerge w:val="restart"/>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з/</w:t>
            </w:r>
            <w:proofErr w:type="gramStart"/>
            <w:r w:rsidRPr="00135D16">
              <w:rPr>
                <w:rFonts w:ascii="Times New Roman CYR" w:eastAsiaTheme="minorEastAsia" w:hAnsi="Times New Roman CYR" w:cs="Times New Roman CYR"/>
                <w:sz w:val="20"/>
                <w:szCs w:val="20"/>
              </w:rPr>
              <w:t>п</w:t>
            </w:r>
            <w:proofErr w:type="gramEnd"/>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І</w:t>
            </w:r>
            <w:proofErr w:type="gramStart"/>
            <w:r w:rsidRPr="00135D16">
              <w:rPr>
                <w:rFonts w:ascii="Times New Roman CYR" w:eastAsiaTheme="minorEastAsia" w:hAnsi="Times New Roman CYR" w:cs="Times New Roman CYR"/>
                <w:sz w:val="20"/>
                <w:szCs w:val="20"/>
              </w:rPr>
              <w:t>м'я</w:t>
            </w:r>
            <w:proofErr w:type="gramEnd"/>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Кількість за типами акцій</w:t>
            </w:r>
          </w:p>
        </w:tc>
      </w:tr>
      <w:tr w:rsidR="00C31AE9" w:rsidRPr="00135D16">
        <w:trPr>
          <w:trHeight w:val="300"/>
        </w:trPr>
        <w:tc>
          <w:tcPr>
            <w:tcW w:w="550" w:type="dxa"/>
            <w:vMerge/>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привілейовані іменні</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9</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Меркушова Василина Михайл</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вна</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69 785</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11,5891</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69 785</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Голова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Шапченко Олександр Дмитрович</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131 211</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21,7901</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131 211</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Член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Мозгова Олена Олександр</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вна</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23 545</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3,9101</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23 545</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 xml:space="preserve">Член Наглядової </w:t>
            </w:r>
            <w:proofErr w:type="gramStart"/>
            <w:r w:rsidRPr="00135D16">
              <w:rPr>
                <w:rFonts w:ascii="Times New Roman CYR" w:eastAsiaTheme="minorEastAsia" w:hAnsi="Times New Roman CYR" w:cs="Times New Roman CYR"/>
                <w:sz w:val="20"/>
                <w:szCs w:val="20"/>
              </w:rPr>
              <w:t>ради</w:t>
            </w:r>
            <w:proofErr w:type="gramEnd"/>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Багацька Тетяна Миколаївна</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1 790</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0,2973</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1 790</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w:t>
            </w:r>
          </w:p>
        </w:tc>
      </w:tr>
      <w:tr w:rsidR="00C31AE9" w:rsidRPr="00135D16">
        <w:trPr>
          <w:trHeight w:val="300"/>
        </w:trPr>
        <w:tc>
          <w:tcPr>
            <w:tcW w:w="5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Рев</w:t>
            </w:r>
            <w:proofErr w:type="gramStart"/>
            <w:r w:rsidRPr="00135D16">
              <w:rPr>
                <w:rFonts w:ascii="Times New Roman CYR" w:eastAsiaTheme="minorEastAsia" w:hAnsi="Times New Roman CYR" w:cs="Times New Roman CYR"/>
                <w:sz w:val="20"/>
                <w:szCs w:val="20"/>
              </w:rPr>
              <w:t>i</w:t>
            </w:r>
            <w:proofErr w:type="gramEnd"/>
            <w:r w:rsidRPr="00135D16">
              <w:rPr>
                <w:rFonts w:ascii="Times New Roman CYR" w:eastAsiaTheme="minorEastAsia" w:hAnsi="Times New Roman CYR" w:cs="Times New Roman CYR"/>
                <w:sz w:val="20"/>
                <w:szCs w:val="20"/>
              </w:rPr>
              <w:t>зор</w:t>
            </w:r>
          </w:p>
        </w:tc>
        <w:tc>
          <w:tcPr>
            <w:tcW w:w="2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Карагенова Тамара Миколаївна</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198</w:t>
            </w:r>
          </w:p>
        </w:tc>
        <w:tc>
          <w:tcPr>
            <w:tcW w:w="162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0,0329</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198</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135D16">
              <w:rPr>
                <w:rFonts w:ascii="Times New Roman CYR" w:eastAsiaTheme="minorEastAsia" w:hAnsi="Times New Roman CYR" w:cs="Times New Roman CYR"/>
                <w:sz w:val="20"/>
                <w:szCs w:val="20"/>
              </w:rPr>
              <w:t>0</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pPr>
    </w:p>
    <w:p w:rsidR="00C31AE9" w:rsidRDefault="00C31AE9">
      <w:pPr>
        <w:widowControl w:val="0"/>
        <w:autoSpaceDE w:val="0"/>
        <w:autoSpaceDN w:val="0"/>
        <w:adjustRightInd w:val="0"/>
        <w:spacing w:after="0" w:line="240" w:lineRule="auto"/>
        <w:rPr>
          <w:rFonts w:ascii="Times New Roman CYR" w:hAnsi="Times New Roman CYR" w:cs="Times New Roman CYR"/>
          <w:sz w:val="20"/>
          <w:szCs w:val="20"/>
        </w:rPr>
        <w:sectPr w:rsidR="00C31AE9">
          <w:pgSz w:w="16837" w:h="11905" w:orient="landscape"/>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http://moltehservice.com.ua</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http://moltehservice.com.ua</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види продукцiї та послуг:  послуга надання в оренду нерухомого майна; виготовлення столярних виробiв по замовленням пiдприємств та органiзацiй-припинено.</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кова чисельнiсть штатних працiвникiв становить 8 осiб. У штатному розкладi емiтента </w:t>
      </w:r>
      <w:proofErr w:type="gramStart"/>
      <w:r>
        <w:rPr>
          <w:rFonts w:ascii="Times New Roman CYR" w:hAnsi="Times New Roman CYR" w:cs="Times New Roman CYR"/>
          <w:sz w:val="24"/>
          <w:szCs w:val="24"/>
        </w:rPr>
        <w:t>нема</w:t>
      </w:r>
      <w:proofErr w:type="gramEnd"/>
      <w:r>
        <w:rPr>
          <w:rFonts w:ascii="Times New Roman CYR" w:hAnsi="Times New Roman CYR" w:cs="Times New Roman CYR"/>
          <w:sz w:val="24"/>
          <w:szCs w:val="24"/>
        </w:rPr>
        <w:t>є посади головного бухгалтера, є 0.5 посади бухгалтера, який веде бухгалтерський та фiнансовий облiк, пiдписує фiнансову i бухгалтерську звiтнiсть Директор. Окр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м бухгалтера на умовах неповного робочого дня працює ще одна особа.</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належить до будь-яких об'єднань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дприємств.</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льної дiяльностi емiтент не проводить.</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амортизац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ї основних засобiв здiйснюється на протязi термiну їх корисного використання iз застосуванням прямолiнiйного методу. На iншi необоротн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матерiальнi активи вартiстю нижче 20000 грн. амортизацiя нараховується в першому мiсяцi використання об'єкта в розмiрi 100% його вартостi. Оцiнку запасiв (матерiалiв, комплектуючих виробiв, МШП та iнших</w:t>
      </w:r>
      <w:proofErr w:type="gramStart"/>
      <w:r>
        <w:rPr>
          <w:rFonts w:ascii="Times New Roman CYR" w:hAnsi="Times New Roman CYR" w:cs="Times New Roman CYR"/>
          <w:sz w:val="24"/>
          <w:szCs w:val="24"/>
        </w:rPr>
        <w:t xml:space="preserve"> )</w:t>
      </w:r>
      <w:proofErr w:type="gramEnd"/>
      <w:r>
        <w:rPr>
          <w:rFonts w:ascii="Times New Roman CYR" w:hAnsi="Times New Roman CYR" w:cs="Times New Roman CYR"/>
          <w:sz w:val="24"/>
          <w:szCs w:val="24"/>
        </w:rPr>
        <w:t xml:space="preserve"> при придбанi Товариство здiйснює по фактичнiй собiвартостi, при вiдпустку у виробництво чи iншому вибуттi здiйснює за методом собiвартостi перших за часом надходження запасiв Поточна дебiторська заборгованiсть за продукцiю, товари, роботи, послуги визнається активом одночасно з визнанням доходу вiд реалiзацiї продукцiї, товарiв, робiт i послуг та оцiнюється за первiсною вартiстю. Величина резерву сумн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вних боргiв визначається Товариством методом застосування абсолютної суми сумнiвної заборгованостi (на пiдставi аналiзу платоспроможностi окремих дебiторiв). Зобов'язання Товариством визнається, якщо його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може бути достовiрно визначена та iснує ймовiрнiсть зменшення економiчних вигод у майбутньому внаслiдок його погашення. Якщо на дату балансу ранiше визнане зобов'язання не пiдлягає погашенню, то його сума </w:t>
      </w:r>
      <w:proofErr w:type="gramStart"/>
      <w:r>
        <w:rPr>
          <w:rFonts w:ascii="Times New Roman CYR" w:hAnsi="Times New Roman CYR" w:cs="Times New Roman CYR"/>
          <w:sz w:val="24"/>
          <w:szCs w:val="24"/>
        </w:rPr>
        <w:t>включається</w:t>
      </w:r>
      <w:proofErr w:type="gramEnd"/>
      <w:r>
        <w:rPr>
          <w:rFonts w:ascii="Times New Roman CYR" w:hAnsi="Times New Roman CYR" w:cs="Times New Roman CYR"/>
          <w:sz w:val="24"/>
          <w:szCs w:val="24"/>
        </w:rPr>
        <w:t xml:space="preserve"> до складу доходу звiтного перiоду. Поточн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зобов'язання вiдображаються Товариством в балансi за сумою погашення. Дох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 визнається пiд час збiльшення активу або зменшення зобов'язання, що зумовлює зростання власного капiталу, за умови, що оцiнка доходу може бути достовiрно визначена. Витрати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дображаються в бухгалтерському облiку одночасно зi зменшенням активiв або збiльшенням зобов'язань. Витратами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тного перiоду Товариства визнаються або зменшення активiв, або збiльшення зобов'язань, що призводить до зменшення власного капiталу пiдприємства (за винятком зменшення капiталу внаслiдок його вилучення або розподiлу власниками), за умови, що цi витрати можуть бути достовiрно оцiненi.</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знаходяться за адресою: м</w:t>
      </w:r>
      <w:proofErr w:type="gramStart"/>
      <w:r>
        <w:rPr>
          <w:rFonts w:ascii="Times New Roman CYR" w:hAnsi="Times New Roman CYR" w:cs="Times New Roman CYR"/>
          <w:sz w:val="24"/>
          <w:szCs w:val="24"/>
        </w:rPr>
        <w:t>.Д</w:t>
      </w:r>
      <w:proofErr w:type="gramEnd"/>
      <w:r>
        <w:rPr>
          <w:rFonts w:ascii="Times New Roman CYR" w:hAnsi="Times New Roman CYR" w:cs="Times New Roman CYR"/>
          <w:sz w:val="24"/>
          <w:szCs w:val="24"/>
        </w:rPr>
        <w:t>нiпро, вул. Старочумацька, 7-Б.</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подальшого розвитку Товариству необх</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дно здiйснити оновлення обладнання та основних засобiв, розширити базу платоспроможних клiєнтiв, пiдвищити конкурентоздатнiсть своєї продукцiї та видiв послуг, що надає емiтент. Подальший розвиток Товариства прямо залежить 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д цiн на енергоносiї та матерiали, при збiльшенi цiни на них у Товариства збiльшуються витрати, платiжеспроможнiсть замовникiв знижується, основнi засоби Товариства зношуються. Вс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цi фактори зменшують подальший розвиток товариства в майбутньому. Товариство планує пiдвищити </w:t>
      </w:r>
      <w:proofErr w:type="gramStart"/>
      <w:r>
        <w:rPr>
          <w:rFonts w:ascii="Times New Roman CYR" w:hAnsi="Times New Roman CYR" w:cs="Times New Roman CYR"/>
          <w:sz w:val="24"/>
          <w:szCs w:val="24"/>
        </w:rPr>
        <w:t>свою</w:t>
      </w:r>
      <w:proofErr w:type="gramEnd"/>
      <w:r>
        <w:rPr>
          <w:rFonts w:ascii="Times New Roman CYR" w:hAnsi="Times New Roman CYR" w:cs="Times New Roman CYR"/>
          <w:sz w:val="24"/>
          <w:szCs w:val="24"/>
        </w:rPr>
        <w:t xml:space="preserve"> конкурентоздатнiсть за рахунок зменшення та оптимiзацiя витрат товариства, розширення клiєнтської бази емiтента тощо.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даний час при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йсненi господарської дiяльностi доходи товариства перевищують витрати, Товариство отримує невеликий прибуток. Це </w:t>
      </w:r>
      <w:proofErr w:type="gramStart"/>
      <w:r>
        <w:rPr>
          <w:rFonts w:ascii="Times New Roman CYR" w:hAnsi="Times New Roman CYR" w:cs="Times New Roman CYR"/>
          <w:sz w:val="24"/>
          <w:szCs w:val="24"/>
        </w:rPr>
        <w:t>добре</w:t>
      </w:r>
      <w:proofErr w:type="gramEnd"/>
      <w:r>
        <w:rPr>
          <w:rFonts w:ascii="Times New Roman CYR" w:hAnsi="Times New Roman CYR" w:cs="Times New Roman CYR"/>
          <w:sz w:val="24"/>
          <w:szCs w:val="24"/>
        </w:rPr>
        <w:t xml:space="preserve"> вiдображається на фiнансових показниках пiдприємства та сприяє його розвитку. У Товариства зростає варт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сть активiв та обiговi кошти, якi </w:t>
      </w:r>
      <w:r>
        <w:rPr>
          <w:rFonts w:ascii="Times New Roman CYR" w:hAnsi="Times New Roman CYR" w:cs="Times New Roman CYR"/>
          <w:sz w:val="24"/>
          <w:szCs w:val="24"/>
        </w:rPr>
        <w:lastRenderedPageBreak/>
        <w:t>використовуються для розвитку пiдприємства, зменшуються ризики вiд здiйснення господарської дiяльностi товариства. Товариство на даний час планує зберегти чи нав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ть збiльшити обсяги послуг, що надає емiтент та зменшити витрати при цьому, забезпечити вчасну сплату податкiв та заробiтної плати працiвникам.</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C31AE9" w:rsidRPr="00135D16">
        <w:trPr>
          <w:trHeight w:val="200"/>
        </w:trPr>
        <w:tc>
          <w:tcPr>
            <w:tcW w:w="3058" w:type="dxa"/>
            <w:vMerge w:val="restart"/>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Власні основні засоби, тис</w:t>
            </w:r>
            <w:proofErr w:type="gramStart"/>
            <w:r w:rsidRPr="00135D16">
              <w:rPr>
                <w:rFonts w:ascii="Times New Roman CYR" w:eastAsiaTheme="minorEastAsia" w:hAnsi="Times New Roman CYR" w:cs="Times New Roman CYR"/>
              </w:rPr>
              <w:t>.</w:t>
            </w:r>
            <w:proofErr w:type="gramEnd"/>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Орендовані основні засоби, тис</w:t>
            </w:r>
            <w:proofErr w:type="gramStart"/>
            <w:r w:rsidRPr="00135D16">
              <w:rPr>
                <w:rFonts w:ascii="Times New Roman CYR" w:eastAsiaTheme="minorEastAsia" w:hAnsi="Times New Roman CYR" w:cs="Times New Roman CYR"/>
              </w:rPr>
              <w:t>.</w:t>
            </w:r>
            <w:proofErr w:type="gramEnd"/>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2342"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Основні засоби, усього, тис</w:t>
            </w:r>
            <w:proofErr w:type="gramStart"/>
            <w:r w:rsidRPr="00135D16">
              <w:rPr>
                <w:rFonts w:ascii="Times New Roman CYR" w:eastAsiaTheme="minorEastAsia" w:hAnsi="Times New Roman CYR" w:cs="Times New Roman CYR"/>
              </w:rPr>
              <w:t>.</w:t>
            </w:r>
            <w:proofErr w:type="gramEnd"/>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r>
      <w:tr w:rsidR="00C31AE9" w:rsidRPr="00135D16">
        <w:trPr>
          <w:trHeight w:val="200"/>
        </w:trPr>
        <w:tc>
          <w:tcPr>
            <w:tcW w:w="3058" w:type="dxa"/>
            <w:vMerge/>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кінець періоду</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392</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392</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буді</w:t>
            </w:r>
            <w:proofErr w:type="gramStart"/>
            <w:r w:rsidRPr="00135D16">
              <w:rPr>
                <w:rFonts w:ascii="Times New Roman CYR" w:eastAsiaTheme="minorEastAsia" w:hAnsi="Times New Roman CYR" w:cs="Times New Roman CYR"/>
              </w:rPr>
              <w:t>вл</w:t>
            </w:r>
            <w:proofErr w:type="gramEnd"/>
            <w:r w:rsidRPr="00135D16">
              <w:rPr>
                <w:rFonts w:ascii="Times New Roman CYR" w:eastAsiaTheme="minorEastAsia" w:hAnsi="Times New Roman CYR" w:cs="Times New Roman CYR"/>
              </w:rPr>
              <w:t>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373</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355</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373</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355</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38</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33</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38</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33</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буді</w:t>
            </w:r>
            <w:proofErr w:type="gramStart"/>
            <w:r w:rsidRPr="00135D16">
              <w:rPr>
                <w:rFonts w:ascii="Times New Roman CYR" w:eastAsiaTheme="minorEastAsia" w:hAnsi="Times New Roman CYR" w:cs="Times New Roman CYR"/>
              </w:rPr>
              <w:t>вл</w:t>
            </w:r>
            <w:proofErr w:type="gramEnd"/>
            <w:r w:rsidRPr="00135D16">
              <w:rPr>
                <w:rFonts w:ascii="Times New Roman CYR" w:eastAsiaTheme="minorEastAsia" w:hAnsi="Times New Roman CYR" w:cs="Times New Roman CYR"/>
              </w:rPr>
              <w:t>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3058"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392</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w:t>
            </w:r>
          </w:p>
        </w:tc>
        <w:tc>
          <w:tcPr>
            <w:tcW w:w="1082"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392</w:t>
            </w:r>
          </w:p>
        </w:tc>
      </w:tr>
      <w:tr w:rsidR="00C31AE9" w:rsidRPr="00135D16">
        <w:trPr>
          <w:trHeight w:val="200"/>
        </w:trPr>
        <w:tc>
          <w:tcPr>
            <w:tcW w:w="3058"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До основних засоб</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вiдносяться предмети, строк корисного використання яких перевищує один рiк i вартiсть яких за одиницю або комплект становить 20000,00 грн. i бiльше. Одиницею обл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ку основних засобiв є об'єкт основних засобiв. При встановленн</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строку корисного використання об'єктiв основних засобiв використовуються мiнiмальнi термiни корисного використання, передбаченi податковим кодексом України.</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Варт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сть основних засобiв (якi технiчно забезпечують господарську дiяльнiсть Товариства) розраховану як рiзниця мiж первiсною (переоцiненою) вартiстю та сумою амортизацiї. </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Нарахування амортизац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ї основних засобiв здiйснюється на протязi термiну їх корисного використання iз застосуванням прямолiнiйного методу. На iншi необоротн</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матерiальнi активи вартiстю нижче 20000 грн. амортизацiя нараховується в першому мiсяцi використання об'єкта в розмiрi 100% його вартостi. </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На кiнець звiтного перiоду первiсна вартiсть основних засобiв - 1115,0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 сума нарахованого зносу - 723,0  тис.грн.</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Коеф</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цiєнт зношуваностi основних засобiв на 31.12.2025р. - 64,84 %</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Обмежень на використання майна не було.</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w:t>
      </w:r>
      <w:proofErr w:type="gramStart"/>
      <w:r>
        <w:rPr>
          <w:rFonts w:ascii="Times New Roman CYR" w:hAnsi="Times New Roman CYR" w:cs="Times New Roman CYR"/>
          <w:b/>
          <w:bCs/>
          <w:sz w:val="24"/>
          <w:szCs w:val="24"/>
        </w:rPr>
        <w:t>в</w:t>
      </w:r>
      <w:proofErr w:type="gramEnd"/>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 попередній період</w:t>
            </w:r>
          </w:p>
        </w:tc>
      </w:tr>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Розрахункова вартість чистих активів,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955,6</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937</w:t>
            </w:r>
          </w:p>
        </w:tc>
      </w:tr>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Статутний капітал,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r>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Скоригований статутний капітал,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r>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Спі</w:t>
            </w:r>
            <w:proofErr w:type="gramStart"/>
            <w:r w:rsidRPr="00135D16">
              <w:rPr>
                <w:rFonts w:ascii="Times New Roman CYR" w:eastAsiaTheme="minorEastAsia" w:hAnsi="Times New Roman CYR" w:cs="Times New Roman CYR"/>
              </w:rPr>
              <w:t>вв</w:t>
            </w:r>
            <w:proofErr w:type="gramEnd"/>
            <w:r w:rsidRPr="00135D16">
              <w:rPr>
                <w:rFonts w:ascii="Times New Roman CYR" w:eastAsiaTheme="minorEastAsia" w:hAnsi="Times New Roman CYR" w:cs="Times New Roman CYR"/>
              </w:rPr>
              <w:t xml:space="preserve">ідношення (у відсотках) вартості чистих активів особи за звітний період до розміру зареєстрованого статутного </w:t>
            </w:r>
            <w:r w:rsidRPr="00135D16">
              <w:rPr>
                <w:rFonts w:ascii="Times New Roman CYR" w:eastAsiaTheme="minorEastAsia" w:hAnsi="Times New Roman CYR" w:cs="Times New Roman CYR"/>
              </w:rPr>
              <w:lastRenderedPageBreak/>
              <w:t>капіталу особи</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634,95</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622,59</w:t>
            </w:r>
          </w:p>
        </w:tc>
      </w:tr>
      <w:tr w:rsidR="00C31AE9" w:rsidRPr="00135D16">
        <w:trPr>
          <w:trHeight w:val="200"/>
        </w:trPr>
        <w:tc>
          <w:tcPr>
            <w:tcW w:w="40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Спі</w:t>
            </w:r>
            <w:proofErr w:type="gramStart"/>
            <w:r w:rsidRPr="00135D16">
              <w:rPr>
                <w:rFonts w:ascii="Times New Roman CYR" w:eastAsiaTheme="minorEastAsia" w:hAnsi="Times New Roman CYR" w:cs="Times New Roman CYR"/>
              </w:rPr>
              <w:t>вв</w:t>
            </w:r>
            <w:proofErr w:type="gramEnd"/>
            <w:r w:rsidRPr="00135D16">
              <w:rPr>
                <w:rFonts w:ascii="Times New Roman CYR" w:eastAsiaTheme="minorEastAsia" w:hAnsi="Times New Roman CYR" w:cs="Times New Roman CYR"/>
              </w:rPr>
              <w:t>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101,99</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112,65</w:t>
            </w:r>
          </w:p>
        </w:tc>
      </w:tr>
      <w:tr w:rsidR="00C31AE9" w:rsidRPr="00135D16">
        <w:trPr>
          <w:trHeight w:val="200"/>
        </w:trPr>
        <w:tc>
          <w:tcPr>
            <w:tcW w:w="126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Вартiсть чистих активiв емiтента за попереднiй та звiтний перiоди розраховується згiдно стандартiв бухгалтерського облiку та "Методичних рекомендацiй щодо визначення вартостi чистих активiв акцiонерних товариств", затверджених рiшенням Державної комiсiї з цiнних паперiв та фондового ринку вiд 17.11.2004р. №485, як величина, визначена шляхом вирахування iз суми активiв,  прийнятих до розрахунку, суми його зобов</w:t>
            </w:r>
            <w:proofErr w:type="gramStart"/>
            <w:r w:rsidRPr="00135D16">
              <w:rPr>
                <w:rFonts w:ascii="Times New Roman CYR" w:eastAsiaTheme="minorEastAsia" w:hAnsi="Times New Roman CYR" w:cs="Times New Roman CYR"/>
              </w:rPr>
              <w:t>"я</w:t>
            </w:r>
            <w:proofErr w:type="gramEnd"/>
            <w:r w:rsidRPr="00135D16">
              <w:rPr>
                <w:rFonts w:ascii="Times New Roman CYR" w:eastAsiaTheme="minorEastAsia" w:hAnsi="Times New Roman CYR" w:cs="Times New Roman CYR"/>
              </w:rPr>
              <w:t xml:space="preserve">зань, принятих до розрахунку. </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Розмiр розрахункових чистих активiв Товариства станом на 31.12.2025</w:t>
            </w:r>
            <w:r w:rsidR="00D703F6" w:rsidRPr="00135D16">
              <w:rPr>
                <w:rFonts w:ascii="Times New Roman CYR" w:eastAsiaTheme="minorEastAsia" w:hAnsi="Times New Roman CYR" w:cs="Times New Roman CYR"/>
                <w:lang w:val="uk-UA"/>
              </w:rPr>
              <w:t xml:space="preserve"> </w:t>
            </w:r>
            <w:r w:rsidRPr="00135D16">
              <w:rPr>
                <w:rFonts w:ascii="Times New Roman CYR" w:eastAsiaTheme="minorEastAsia" w:hAnsi="Times New Roman CYR" w:cs="Times New Roman CYR"/>
              </w:rPr>
              <w:t>р. складає 955,6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 Рiзниця мiж розрахунковою вартiстю чистих активiв i статутним капiталом становить 805,1 тис</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 xml:space="preserve">рн. </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Вартiсть чистих активiв перевищує суму </w:t>
            </w:r>
            <w:proofErr w:type="gramStart"/>
            <w:r w:rsidRPr="00135D16">
              <w:rPr>
                <w:rFonts w:ascii="Times New Roman CYR" w:eastAsiaTheme="minorEastAsia" w:hAnsi="Times New Roman CYR" w:cs="Times New Roman CYR"/>
              </w:rPr>
              <w:t>статутного</w:t>
            </w:r>
            <w:proofErr w:type="gramEnd"/>
            <w:r w:rsidRPr="00135D16">
              <w:rPr>
                <w:rFonts w:ascii="Times New Roman CYR" w:eastAsiaTheme="minorEastAsia" w:hAnsi="Times New Roman CYR" w:cs="Times New Roman CYR"/>
              </w:rPr>
              <w:t xml:space="preserve"> капiталу, що вiдповiдає вимогам законодавства, а саме частинi 3 статтi 155 Цивiльного кодексу України.</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Інформація </w:t>
      </w:r>
      <w:proofErr w:type="gramStart"/>
      <w:r>
        <w:rPr>
          <w:rFonts w:ascii="Times New Roman CYR" w:hAnsi="Times New Roman CYR" w:cs="Times New Roman CYR"/>
          <w:b/>
          <w:bCs/>
          <w:sz w:val="24"/>
          <w:szCs w:val="24"/>
        </w:rPr>
        <w:t>про</w:t>
      </w:r>
      <w:proofErr w:type="gramEnd"/>
      <w:r>
        <w:rPr>
          <w:rFonts w:ascii="Times New Roman CYR" w:hAnsi="Times New Roman CYR" w:cs="Times New Roman CYR"/>
          <w:b/>
          <w:bCs/>
          <w:sz w:val="24"/>
          <w:szCs w:val="24"/>
        </w:rPr>
        <w:t xml:space="preserve">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C31AE9" w:rsidRPr="00135D16">
        <w:trPr>
          <w:trHeight w:val="2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Непогашена частина боргу (тис</w:t>
            </w:r>
            <w:proofErr w:type="gramStart"/>
            <w:r w:rsidRPr="00135D16">
              <w:rPr>
                <w:rFonts w:ascii="Times New Roman CYR" w:eastAsiaTheme="minorEastAsia" w:hAnsi="Times New Roman CYR" w:cs="Times New Roman CYR"/>
              </w:rPr>
              <w:t>.</w:t>
            </w:r>
            <w:proofErr w:type="gramEnd"/>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г</w:t>
            </w:r>
            <w:proofErr w:type="gramEnd"/>
            <w:r w:rsidRPr="00135D16">
              <w:rPr>
                <w:rFonts w:ascii="Times New Roman CYR" w:eastAsiaTheme="minorEastAsia" w:hAnsi="Times New Roman CYR" w:cs="Times New Roman CYR"/>
              </w:rPr>
              <w:t>рн)</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Відсоток за користування коштами (відсоток </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ічних)</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Дата погашення</w:t>
            </w:r>
          </w:p>
        </w:tc>
      </w:tr>
      <w:tr w:rsidR="00C31AE9" w:rsidRPr="00135D16">
        <w:trPr>
          <w:trHeight w:val="2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2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w:t>
            </w:r>
          </w:p>
        </w:tc>
        <w:tc>
          <w:tcPr>
            <w:tcW w:w="6188" w:type="dxa"/>
            <w:gridSpan w:val="4"/>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w:t>
            </w:r>
          </w:p>
        </w:tc>
        <w:tc>
          <w:tcPr>
            <w:tcW w:w="6188" w:type="dxa"/>
            <w:gridSpan w:val="4"/>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rPr>
            </w:pP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за </w:t>
            </w:r>
            <w:proofErr w:type="gramStart"/>
            <w:r w:rsidRPr="00135D16">
              <w:rPr>
                <w:rFonts w:ascii="Times New Roman CYR" w:eastAsiaTheme="minorEastAsia" w:hAnsi="Times New Roman CYR" w:cs="Times New Roman CYR"/>
              </w:rPr>
              <w:t>обл</w:t>
            </w:r>
            <w:proofErr w:type="gramEnd"/>
            <w:r w:rsidRPr="00135D16">
              <w:rPr>
                <w:rFonts w:ascii="Times New Roman CYR" w:eastAsiaTheme="minorEastAsia" w:hAnsi="Times New Roman CYR" w:cs="Times New Roman CYR"/>
              </w:rPr>
              <w:t>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іншими цінними паперами (</w:t>
            </w: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26,6</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r w:rsidR="00C31AE9" w:rsidRPr="00135D16">
        <w:trPr>
          <w:trHeight w:val="300"/>
        </w:trPr>
        <w:tc>
          <w:tcPr>
            <w:tcW w:w="378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26,6</w:t>
            </w:r>
          </w:p>
        </w:tc>
        <w:tc>
          <w:tcPr>
            <w:tcW w:w="194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300"/>
        </w:trPr>
        <w:tc>
          <w:tcPr>
            <w:tcW w:w="378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26,6</w:t>
            </w:r>
          </w:p>
        </w:tc>
        <w:tc>
          <w:tcPr>
            <w:tcW w:w="19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Інформація про </w:t>
      </w:r>
      <w:proofErr w:type="gramStart"/>
      <w:r>
        <w:rPr>
          <w:rFonts w:ascii="Times New Roman CYR" w:hAnsi="Times New Roman CYR" w:cs="Times New Roman CYR"/>
          <w:b/>
          <w:bCs/>
          <w:sz w:val="24"/>
          <w:szCs w:val="24"/>
        </w:rPr>
        <w:t>осіб</w:t>
      </w:r>
      <w:proofErr w:type="gramEnd"/>
      <w:r>
        <w:rPr>
          <w:rFonts w:ascii="Times New Roman CYR" w:hAnsi="Times New Roman CYR" w:cs="Times New Roman CYR"/>
          <w:b/>
          <w:bCs/>
          <w:sz w:val="24"/>
          <w:szCs w:val="24"/>
        </w:rPr>
        <w:t>,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Повне найменування або і</w:t>
            </w:r>
            <w:proofErr w:type="gramStart"/>
            <w:r w:rsidRPr="00135D16">
              <w:rPr>
                <w:rFonts w:ascii="Times New Roman CYR" w:eastAsiaTheme="minorEastAsia" w:hAnsi="Times New Roman CYR" w:cs="Times New Roman CYR"/>
              </w:rPr>
              <w:t>м'я</w:t>
            </w:r>
            <w:proofErr w:type="gramEnd"/>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Публ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чне акцiонерне товариство "Нацiональний депозитарiй України"</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Публічне акціонерне товариство</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30370711</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04107, Україна, Шевченкiвський р-н </w:t>
            </w:r>
            <w:proofErr w:type="gramStart"/>
            <w:r w:rsidRPr="00135D16">
              <w:rPr>
                <w:rFonts w:ascii="Times New Roman CYR" w:eastAsiaTheme="minorEastAsia" w:hAnsi="Times New Roman CYR" w:cs="Times New Roman CYR"/>
              </w:rPr>
              <w:t>р-</w:t>
            </w:r>
            <w:r w:rsidRPr="00135D16">
              <w:rPr>
                <w:rFonts w:ascii="Times New Roman CYR" w:eastAsiaTheme="minorEastAsia" w:hAnsi="Times New Roman CYR" w:cs="Times New Roman CYR"/>
              </w:rPr>
              <w:lastRenderedPageBreak/>
              <w:t>н</w:t>
            </w:r>
            <w:proofErr w:type="gramEnd"/>
            <w:r w:rsidRPr="00135D16">
              <w:rPr>
                <w:rFonts w:ascii="Times New Roman CYR" w:eastAsiaTheme="minorEastAsia" w:hAnsi="Times New Roman CYR" w:cs="Times New Roman CYR"/>
              </w:rPr>
              <w:t>, м. Київ, вул. Троп</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нiна 7-Г</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 xml:space="preserve">Номер </w:t>
            </w:r>
            <w:proofErr w:type="gramStart"/>
            <w:r w:rsidRPr="00135D16">
              <w:rPr>
                <w:rFonts w:ascii="Times New Roman CYR" w:eastAsiaTheme="minorEastAsia" w:hAnsi="Times New Roman CYR" w:cs="Times New Roman CYR"/>
              </w:rPr>
              <w:t>л</w:t>
            </w:r>
            <w:proofErr w:type="gramEnd"/>
            <w:r w:rsidRPr="00135D16">
              <w:rPr>
                <w:rFonts w:ascii="Times New Roman CYR" w:eastAsiaTheme="minorEastAsia" w:hAnsi="Times New Roman CYR" w:cs="Times New Roman CYR"/>
              </w:rPr>
              <w:t>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61</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Найменування </w:t>
            </w:r>
            <w:proofErr w:type="gramStart"/>
            <w:r w:rsidRPr="00135D16">
              <w:rPr>
                <w:rFonts w:ascii="Times New Roman CYR" w:eastAsiaTheme="minorEastAsia" w:hAnsi="Times New Roman CYR" w:cs="Times New Roman CYR"/>
              </w:rPr>
              <w:t>державного</w:t>
            </w:r>
            <w:proofErr w:type="gramEnd"/>
            <w:r w:rsidRPr="00135D16">
              <w:rPr>
                <w:rFonts w:ascii="Times New Roman CYR" w:eastAsiaTheme="minorEastAsia" w:hAnsi="Times New Roman CYR" w:cs="Times New Roman CYR"/>
              </w:rPr>
              <w:t xml:space="preserve">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НКЦПФР</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12.02.2019</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(044) 5910404</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63.11 - Оброблення даних, розмiщення iнформацiї на веб-вузлах i </w:t>
            </w:r>
            <w:proofErr w:type="gramStart"/>
            <w:r w:rsidRPr="00135D16">
              <w:rPr>
                <w:rFonts w:ascii="Times New Roman CYR" w:eastAsiaTheme="minorEastAsia" w:hAnsi="Times New Roman CYR" w:cs="Times New Roman CYR"/>
              </w:rPr>
              <w:t>пов'язана</w:t>
            </w:r>
            <w:proofErr w:type="gramEnd"/>
            <w:r w:rsidRPr="00135D16">
              <w:rPr>
                <w:rFonts w:ascii="Times New Roman CYR" w:eastAsiaTheme="minorEastAsia" w:hAnsi="Times New Roman CYR" w:cs="Times New Roman CYR"/>
              </w:rPr>
              <w:t xml:space="preserve"> з ними дiяльнiсть</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62.01 - Комп'ютерне програмування</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62.02 - Консультування з питань </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нформатизацiї</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Депозитарна д</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яльнiть Центрального депозитарiю</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Повне найменування або і</w:t>
            </w:r>
            <w:proofErr w:type="gramStart"/>
            <w:r w:rsidRPr="00135D16">
              <w:rPr>
                <w:rFonts w:ascii="Times New Roman CYR" w:eastAsiaTheme="minorEastAsia" w:hAnsi="Times New Roman CYR" w:cs="Times New Roman CYR"/>
              </w:rPr>
              <w:t>м'я</w:t>
            </w:r>
            <w:proofErr w:type="gramEnd"/>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ДУ "Агентство з розвитку iнфраструктури </w:t>
            </w:r>
            <w:proofErr w:type="gramStart"/>
            <w:r w:rsidRPr="00135D16">
              <w:rPr>
                <w:rFonts w:ascii="Times New Roman CYR" w:eastAsiaTheme="minorEastAsia" w:hAnsi="Times New Roman CYR" w:cs="Times New Roman CYR"/>
              </w:rPr>
              <w:t>фондового</w:t>
            </w:r>
            <w:proofErr w:type="gramEnd"/>
            <w:r w:rsidRPr="00135D16">
              <w:rPr>
                <w:rFonts w:ascii="Times New Roman CYR" w:eastAsiaTheme="minorEastAsia" w:hAnsi="Times New Roman CYR" w:cs="Times New Roman CYR"/>
              </w:rPr>
              <w:t xml:space="preserve"> ринку України"</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Державна організація (установа, заклад)</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21676262</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03150, Україна, Голосiївський р-н р-н, м. Київ, вул</w:t>
            </w:r>
            <w:proofErr w:type="gramStart"/>
            <w:r w:rsidRPr="00135D16">
              <w:rPr>
                <w:rFonts w:ascii="Times New Roman CYR" w:eastAsiaTheme="minorEastAsia" w:hAnsi="Times New Roman CYR" w:cs="Times New Roman CYR"/>
              </w:rPr>
              <w:t>.А</w:t>
            </w:r>
            <w:proofErr w:type="gramEnd"/>
            <w:r w:rsidRPr="00135D16">
              <w:rPr>
                <w:rFonts w:ascii="Times New Roman CYR" w:eastAsiaTheme="minorEastAsia" w:hAnsi="Times New Roman CYR" w:cs="Times New Roman CYR"/>
              </w:rPr>
              <w:t>нтоновича, 51, оф. 1206</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Номер </w:t>
            </w:r>
            <w:proofErr w:type="gramStart"/>
            <w:r w:rsidRPr="00135D16">
              <w:rPr>
                <w:rFonts w:ascii="Times New Roman CYR" w:eastAsiaTheme="minorEastAsia" w:hAnsi="Times New Roman CYR" w:cs="Times New Roman CYR"/>
              </w:rPr>
              <w:t>л</w:t>
            </w:r>
            <w:proofErr w:type="gramEnd"/>
            <w:r w:rsidRPr="00135D16">
              <w:rPr>
                <w:rFonts w:ascii="Times New Roman CYR" w:eastAsiaTheme="minorEastAsia" w:hAnsi="Times New Roman CYR" w:cs="Times New Roman CYR"/>
              </w:rPr>
              <w:t>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DR/00002/ARM</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Найменування </w:t>
            </w:r>
            <w:proofErr w:type="gramStart"/>
            <w:r w:rsidRPr="00135D16">
              <w:rPr>
                <w:rFonts w:ascii="Times New Roman CYR" w:eastAsiaTheme="minorEastAsia" w:hAnsi="Times New Roman CYR" w:cs="Times New Roman CYR"/>
              </w:rPr>
              <w:t>державного</w:t>
            </w:r>
            <w:proofErr w:type="gramEnd"/>
            <w:r w:rsidRPr="00135D16">
              <w:rPr>
                <w:rFonts w:ascii="Times New Roman CYR" w:eastAsiaTheme="minorEastAsia" w:hAnsi="Times New Roman CYR" w:cs="Times New Roman CYR"/>
              </w:rPr>
              <w:t xml:space="preserve">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НКЦПФР</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18.02.2019</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(044) 2875670</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63.11 - Оброблення даних, розмiщення iнформацiї на веб-вузлах i </w:t>
            </w:r>
            <w:proofErr w:type="gramStart"/>
            <w:r w:rsidRPr="00135D16">
              <w:rPr>
                <w:rFonts w:ascii="Times New Roman CYR" w:eastAsiaTheme="minorEastAsia" w:hAnsi="Times New Roman CYR" w:cs="Times New Roman CYR"/>
              </w:rPr>
              <w:t>пов'язана</w:t>
            </w:r>
            <w:proofErr w:type="gramEnd"/>
            <w:r w:rsidRPr="00135D16">
              <w:rPr>
                <w:rFonts w:ascii="Times New Roman CYR" w:eastAsiaTheme="minorEastAsia" w:hAnsi="Times New Roman CYR" w:cs="Times New Roman CYR"/>
              </w:rPr>
              <w:t xml:space="preserve"> з ними дiяльнiсть</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84.13 - Регулювання та сприяння ефективному веденню економ</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чної дiяльностi</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62.02 - Консультування з питань </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нформатизацiї</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яльнiсть з подання звiтностi та/або адмiнiстративних даних до НКЦПФР</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Повне найменування або і</w:t>
            </w:r>
            <w:proofErr w:type="gramStart"/>
            <w:r w:rsidRPr="00135D16">
              <w:rPr>
                <w:rFonts w:ascii="Times New Roman CYR" w:eastAsiaTheme="minorEastAsia" w:hAnsi="Times New Roman CYR" w:cs="Times New Roman CYR"/>
              </w:rPr>
              <w:t>м'я</w:t>
            </w:r>
            <w:proofErr w:type="gramEnd"/>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ДУ "Агентство з розвитку iнфраструктури </w:t>
            </w:r>
            <w:proofErr w:type="gramStart"/>
            <w:r w:rsidRPr="00135D16">
              <w:rPr>
                <w:rFonts w:ascii="Times New Roman CYR" w:eastAsiaTheme="minorEastAsia" w:hAnsi="Times New Roman CYR" w:cs="Times New Roman CYR"/>
              </w:rPr>
              <w:t>фондового</w:t>
            </w:r>
            <w:proofErr w:type="gramEnd"/>
            <w:r w:rsidRPr="00135D16">
              <w:rPr>
                <w:rFonts w:ascii="Times New Roman CYR" w:eastAsiaTheme="minorEastAsia" w:hAnsi="Times New Roman CYR" w:cs="Times New Roman CYR"/>
              </w:rPr>
              <w:t xml:space="preserve"> ринку України"</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Державна організація (установа, заклад)</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21676262</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03150, Україна, Голосiївський р-н р-н, м. Київ, вул</w:t>
            </w:r>
            <w:proofErr w:type="gramStart"/>
            <w:r w:rsidRPr="00135D16">
              <w:rPr>
                <w:rFonts w:ascii="Times New Roman CYR" w:eastAsiaTheme="minorEastAsia" w:hAnsi="Times New Roman CYR" w:cs="Times New Roman CYR"/>
              </w:rPr>
              <w:t>.А</w:t>
            </w:r>
            <w:proofErr w:type="gramEnd"/>
            <w:r w:rsidRPr="00135D16">
              <w:rPr>
                <w:rFonts w:ascii="Times New Roman CYR" w:eastAsiaTheme="minorEastAsia" w:hAnsi="Times New Roman CYR" w:cs="Times New Roman CYR"/>
              </w:rPr>
              <w:t>нтоновича, 51, оф. 1206</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Номер </w:t>
            </w:r>
            <w:proofErr w:type="gramStart"/>
            <w:r w:rsidRPr="00135D16">
              <w:rPr>
                <w:rFonts w:ascii="Times New Roman CYR" w:eastAsiaTheme="minorEastAsia" w:hAnsi="Times New Roman CYR" w:cs="Times New Roman CYR"/>
              </w:rPr>
              <w:t>л</w:t>
            </w:r>
            <w:proofErr w:type="gramEnd"/>
            <w:r w:rsidRPr="00135D16">
              <w:rPr>
                <w:rFonts w:ascii="Times New Roman CYR" w:eastAsiaTheme="minorEastAsia" w:hAnsi="Times New Roman CYR" w:cs="Times New Roman CYR"/>
              </w:rPr>
              <w:t>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DR/00001/APA</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Найменування </w:t>
            </w:r>
            <w:proofErr w:type="gramStart"/>
            <w:r w:rsidRPr="00135D16">
              <w:rPr>
                <w:rFonts w:ascii="Times New Roman CYR" w:eastAsiaTheme="minorEastAsia" w:hAnsi="Times New Roman CYR" w:cs="Times New Roman CYR"/>
              </w:rPr>
              <w:t>державного</w:t>
            </w:r>
            <w:proofErr w:type="gramEnd"/>
            <w:r w:rsidRPr="00135D16">
              <w:rPr>
                <w:rFonts w:ascii="Times New Roman CYR" w:eastAsiaTheme="minorEastAsia" w:hAnsi="Times New Roman CYR" w:cs="Times New Roman CYR"/>
              </w:rPr>
              <w:t xml:space="preserve">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НКЦПФР</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18.02.2019</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(044) 2875670</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63.11 - Оброблення даних, розмiщення iнформацiї на веб-вузлах i </w:t>
            </w:r>
            <w:proofErr w:type="gramStart"/>
            <w:r w:rsidRPr="00135D16">
              <w:rPr>
                <w:rFonts w:ascii="Times New Roman CYR" w:eastAsiaTheme="minorEastAsia" w:hAnsi="Times New Roman CYR" w:cs="Times New Roman CYR"/>
              </w:rPr>
              <w:t>пов'язана</w:t>
            </w:r>
            <w:proofErr w:type="gramEnd"/>
            <w:r w:rsidRPr="00135D16">
              <w:rPr>
                <w:rFonts w:ascii="Times New Roman CYR" w:eastAsiaTheme="minorEastAsia" w:hAnsi="Times New Roman CYR" w:cs="Times New Roman CYR"/>
              </w:rPr>
              <w:t xml:space="preserve"> з ними дiяльнiсть</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84.13 - Регулювання та сприяння ефективному веденню економ</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чної дiяльностi</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62.02 - Консультування з питань </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нформатизацiї</w:t>
            </w:r>
          </w:p>
        </w:tc>
      </w:tr>
      <w:tr w:rsidR="00C31AE9" w:rsidRPr="00135D16">
        <w:trPr>
          <w:trHeight w:val="200"/>
        </w:trPr>
        <w:tc>
          <w:tcPr>
            <w:tcW w:w="6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Дiяльнiсть з оприлюднення регульованої iнформацiї вiд iменi учасникiв </w:t>
            </w:r>
            <w:proofErr w:type="gramStart"/>
            <w:r w:rsidRPr="00135D16">
              <w:rPr>
                <w:rFonts w:ascii="Times New Roman CYR" w:eastAsiaTheme="minorEastAsia" w:hAnsi="Times New Roman CYR" w:cs="Times New Roman CYR"/>
              </w:rPr>
              <w:t>фондового</w:t>
            </w:r>
            <w:proofErr w:type="gramEnd"/>
            <w:r w:rsidRPr="00135D16">
              <w:rPr>
                <w:rFonts w:ascii="Times New Roman CYR" w:eastAsiaTheme="minorEastAsia" w:hAnsi="Times New Roman CYR" w:cs="Times New Roman CYR"/>
              </w:rPr>
              <w:t xml:space="preserve"> ринку</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w:t>
      </w:r>
      <w:proofErr w:type="gramStart"/>
      <w:r>
        <w:rPr>
          <w:rFonts w:ascii="Times New Roman CYR" w:hAnsi="Times New Roman CYR" w:cs="Times New Roman CYR"/>
          <w:b/>
          <w:bCs/>
          <w:sz w:val="24"/>
          <w:szCs w:val="24"/>
        </w:rPr>
        <w:t>в</w:t>
      </w:r>
      <w:proofErr w:type="gramEnd"/>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1895"/>
        <w:gridCol w:w="1701"/>
        <w:gridCol w:w="1417"/>
        <w:gridCol w:w="3119"/>
        <w:gridCol w:w="1768"/>
        <w:gridCol w:w="3000"/>
      </w:tblGrid>
      <w:tr w:rsidR="00C31AE9" w:rsidRPr="00135D16" w:rsidTr="00D703F6">
        <w:trPr>
          <w:trHeight w:val="2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з/</w:t>
            </w:r>
            <w:proofErr w:type="gramStart"/>
            <w:r w:rsidRPr="00135D16">
              <w:rPr>
                <w:rFonts w:ascii="Times New Roman CYR" w:eastAsiaTheme="minorEastAsia" w:hAnsi="Times New Roman CYR" w:cs="Times New Roman CYR"/>
              </w:rPr>
              <w:t>п</w:t>
            </w:r>
            <w:proofErr w:type="gramEnd"/>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Тип та/або клас акцій</w:t>
            </w:r>
          </w:p>
        </w:tc>
        <w:tc>
          <w:tcPr>
            <w:tcW w:w="189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Номер </w:t>
            </w:r>
            <w:proofErr w:type="gramStart"/>
            <w:r w:rsidRPr="00135D16">
              <w:rPr>
                <w:rFonts w:ascii="Times New Roman CYR" w:eastAsiaTheme="minorEastAsia" w:hAnsi="Times New Roman CYR" w:cs="Times New Roman CYR"/>
              </w:rPr>
              <w:t>св</w:t>
            </w:r>
            <w:proofErr w:type="gramEnd"/>
            <w:r w:rsidRPr="00135D16">
              <w:rPr>
                <w:rFonts w:ascii="Times New Roman CYR" w:eastAsiaTheme="minorEastAsia" w:hAnsi="Times New Roman CYR" w:cs="Times New Roman CYR"/>
              </w:rPr>
              <w:t>ідоцтва про реєстрацію випуску</w:t>
            </w:r>
          </w:p>
        </w:tc>
        <w:tc>
          <w:tcPr>
            <w:tcW w:w="1701"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Кількість акцій, шт.</w:t>
            </w:r>
          </w:p>
        </w:tc>
        <w:tc>
          <w:tcPr>
            <w:tcW w:w="1417"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Номінальна вартість, грн</w:t>
            </w:r>
          </w:p>
        </w:tc>
        <w:tc>
          <w:tcPr>
            <w:tcW w:w="311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Права та обов'язки</w:t>
            </w:r>
          </w:p>
        </w:tc>
        <w:tc>
          <w:tcPr>
            <w:tcW w:w="1768"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Наявність публічної пропозиції та/або допуску </w:t>
            </w:r>
            <w:proofErr w:type="gramStart"/>
            <w:r w:rsidRPr="00135D16">
              <w:rPr>
                <w:rFonts w:ascii="Times New Roman CYR" w:eastAsiaTheme="minorEastAsia" w:hAnsi="Times New Roman CYR" w:cs="Times New Roman CYR"/>
              </w:rPr>
              <w:t>до</w:t>
            </w:r>
            <w:proofErr w:type="gramEnd"/>
            <w:r w:rsidRPr="00135D16">
              <w:rPr>
                <w:rFonts w:ascii="Times New Roman CYR" w:eastAsiaTheme="minorEastAsia" w:hAnsi="Times New Roman CYR" w:cs="Times New Roman CYR"/>
              </w:rPr>
              <w:t xml:space="preserve">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proofErr w:type="gramStart"/>
            <w:r w:rsidRPr="00135D16">
              <w:rPr>
                <w:rFonts w:ascii="Times New Roman CYR" w:eastAsiaTheme="minorEastAsia" w:hAnsi="Times New Roman CYR" w:cs="Times New Roman CYR"/>
              </w:rPr>
              <w:t>Обл</w:t>
            </w:r>
            <w:proofErr w:type="gramEnd"/>
            <w:r w:rsidRPr="00135D16">
              <w:rPr>
                <w:rFonts w:ascii="Times New Roman CYR" w:eastAsiaTheme="minorEastAsia" w:hAnsi="Times New Roman CYR" w:cs="Times New Roman CYR"/>
              </w:rPr>
              <w:t>ік часток особи в обліковій системі часток</w:t>
            </w:r>
          </w:p>
        </w:tc>
      </w:tr>
      <w:tr w:rsidR="00C31AE9" w:rsidRPr="00135D16" w:rsidTr="00D703F6">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189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701"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c>
          <w:tcPr>
            <w:tcW w:w="1417"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w:t>
            </w:r>
          </w:p>
        </w:tc>
        <w:tc>
          <w:tcPr>
            <w:tcW w:w="311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w:t>
            </w:r>
          </w:p>
        </w:tc>
        <w:tc>
          <w:tcPr>
            <w:tcW w:w="1768"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w:t>
            </w:r>
          </w:p>
        </w:tc>
      </w:tr>
      <w:tr w:rsidR="00C31AE9" w:rsidRPr="00135D16" w:rsidTr="00D703F6">
        <w:trPr>
          <w:trHeight w:val="300"/>
        </w:trPr>
        <w:tc>
          <w:tcPr>
            <w:tcW w:w="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Акцiя </w:t>
            </w:r>
            <w:proofErr w:type="gramStart"/>
            <w:r w:rsidRPr="00135D16">
              <w:rPr>
                <w:rFonts w:ascii="Times New Roman CYR" w:eastAsiaTheme="minorEastAsia" w:hAnsi="Times New Roman CYR" w:cs="Times New Roman CYR"/>
              </w:rPr>
              <w:t>проста</w:t>
            </w:r>
            <w:proofErr w:type="gramEnd"/>
            <w:r w:rsidRPr="00135D16">
              <w:rPr>
                <w:rFonts w:ascii="Times New Roman CYR" w:eastAsiaTheme="minorEastAsia" w:hAnsi="Times New Roman CYR" w:cs="Times New Roman CYR"/>
              </w:rPr>
              <w:t xml:space="preserve"> бездокументарна iменна</w:t>
            </w:r>
          </w:p>
        </w:tc>
        <w:tc>
          <w:tcPr>
            <w:tcW w:w="1895"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44/04/1/11</w:t>
            </w:r>
          </w:p>
        </w:tc>
        <w:tc>
          <w:tcPr>
            <w:tcW w:w="1701"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602 160</w:t>
            </w:r>
          </w:p>
        </w:tc>
        <w:tc>
          <w:tcPr>
            <w:tcW w:w="1417"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0,25</w:t>
            </w:r>
          </w:p>
        </w:tc>
        <w:tc>
          <w:tcPr>
            <w:tcW w:w="3119"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Права акц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онерiв:</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1)брати участь в управл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ннi Товариством (через участь та голосування на Загальних зборах особисто або через своїх представникiв);</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2)отримання див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дендiв;</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3)отримання </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нформацiї про господарську дiяльнiсть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4)отримання у раз</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лiквiдацiї Товариства частини його майна або вартостi пропорцiйно до кiлькостi належних їм акцiй;</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5)переважне право на придбання акцiй, що продаються iншими акцiонерами Товариства, за цiною та на умовах, запропонованих акцiонером третiй особi, пропорцiйно кiлькостi акцiй, що належать </w:t>
            </w:r>
            <w:proofErr w:type="gramStart"/>
            <w:r w:rsidRPr="00135D16">
              <w:rPr>
                <w:rFonts w:ascii="Times New Roman CYR" w:eastAsiaTheme="minorEastAsia" w:hAnsi="Times New Roman CYR" w:cs="Times New Roman CYR"/>
              </w:rPr>
              <w:t>кожному</w:t>
            </w:r>
            <w:proofErr w:type="gramEnd"/>
            <w:r w:rsidRPr="00135D16">
              <w:rPr>
                <w:rFonts w:ascii="Times New Roman CYR" w:eastAsiaTheme="minorEastAsia" w:hAnsi="Times New Roman CYR" w:cs="Times New Roman CYR"/>
              </w:rPr>
              <w:t xml:space="preserve"> з них - у випадках, передбачених Статутом та чинним законодавством;</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6)переважне право на придбання розм</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щуваних Товариством простих акцiй пропорцiйно частцi належних йому простих акцiй у загальнiй кiлькостi простих </w:t>
            </w:r>
            <w:r w:rsidRPr="00135D16">
              <w:rPr>
                <w:rFonts w:ascii="Times New Roman CYR" w:eastAsiaTheme="minorEastAsia" w:hAnsi="Times New Roman CYR" w:cs="Times New Roman CYR"/>
              </w:rPr>
              <w:lastRenderedPageBreak/>
              <w:t>акцiй.</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proofErr w:type="gramStart"/>
            <w:r w:rsidRPr="00135D16">
              <w:rPr>
                <w:rFonts w:ascii="Times New Roman CYR" w:eastAsiaTheme="minorEastAsia" w:hAnsi="Times New Roman CYR" w:cs="Times New Roman CYR"/>
              </w:rPr>
              <w:t>Переважне право надається акцiонеру - власнику простих акцiй у процесi приватного розмiщення обов'язково у порядку, встановленому законодавством.</w:t>
            </w:r>
            <w:proofErr w:type="gramEnd"/>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Акц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онер має право виходу з Товариства шляхом вiдчуження акцiй, що засвiдчують участь у Товариствi, у порядку, встановленому законодавством України. При цьому iншi акцiонери мають переважне право на придбання </w:t>
            </w:r>
            <w:proofErr w:type="gramStart"/>
            <w:r w:rsidRPr="00135D16">
              <w:rPr>
                <w:rFonts w:ascii="Times New Roman CYR" w:eastAsiaTheme="minorEastAsia" w:hAnsi="Times New Roman CYR" w:cs="Times New Roman CYR"/>
              </w:rPr>
              <w:t>таких</w:t>
            </w:r>
            <w:proofErr w:type="gramEnd"/>
            <w:r w:rsidRPr="00135D16">
              <w:rPr>
                <w:rFonts w:ascii="Times New Roman CYR" w:eastAsiaTheme="minorEastAsia" w:hAnsi="Times New Roman CYR" w:cs="Times New Roman CYR"/>
              </w:rPr>
              <w:t xml:space="preserve"> акцiй пропорцiйно кiлькостi належних їм акцiй - у випадках, передбачених цим Статутом та чинним законодавством.</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Обов'язки акц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онерiв.</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Акц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онери Товариства зобов'язанi:</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1)дотримуватися Статуту, </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нших внутрiшнiх документiв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2)виконувати 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шення Загальних зборiв, iнших органiв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3)виконувати свої зобов'язання перед Товариством, </w:t>
            </w: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числi пов'язанi з майновою участю;</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4)оплачувати акцiї у розмiрi, </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xml:space="preserve"> порядку та засобами, що передбаченi Статутом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5)не розголошувати комерц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йну таємницю та конфiденцiйну iнформацiю </w:t>
            </w:r>
            <w:r w:rsidRPr="00135D16">
              <w:rPr>
                <w:rFonts w:ascii="Times New Roman CYR" w:eastAsiaTheme="minorEastAsia" w:hAnsi="Times New Roman CYR" w:cs="Times New Roman CYR"/>
              </w:rPr>
              <w:lastRenderedPageBreak/>
              <w:t>про дiяльнiсть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6)утримуватися 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 дiй, що можуть завдати шкоди iнтересам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7)нести 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дповiдальнiсть за шкоду, заподiяну Товариству їх дiями або бездiяльнiстю</w:t>
            </w:r>
          </w:p>
        </w:tc>
        <w:tc>
          <w:tcPr>
            <w:tcW w:w="1768"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Немає</w:t>
            </w:r>
          </w:p>
        </w:tc>
        <w:tc>
          <w:tcPr>
            <w:tcW w:w="3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Нема</w:t>
            </w:r>
            <w:proofErr w:type="gramStart"/>
            <w:r w:rsidRPr="00135D16">
              <w:rPr>
                <w:rFonts w:ascii="Times New Roman CYR" w:eastAsiaTheme="minorEastAsia" w:hAnsi="Times New Roman CYR" w:cs="Times New Roman CYR"/>
              </w:rPr>
              <w:t>є.</w:t>
            </w:r>
            <w:proofErr w:type="gramEnd"/>
            <w:r w:rsidRPr="00135D16">
              <w:rPr>
                <w:rFonts w:ascii="Times New Roman CYR" w:eastAsiaTheme="minorEastAsia" w:hAnsi="Times New Roman CYR" w:cs="Times New Roman CYR"/>
              </w:rPr>
              <w:t xml:space="preserve"> Органiзацiйно правова форма Товариства - Приватне акцiонерне товариство</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 xml:space="preserve">3. </w:t>
      </w:r>
      <w:proofErr w:type="gramStart"/>
      <w:r>
        <w:rPr>
          <w:rFonts w:ascii="Times New Roman CYR" w:hAnsi="Times New Roman CYR" w:cs="Times New Roman CYR"/>
          <w:b/>
          <w:bCs/>
          <w:i/>
          <w:iCs/>
          <w:sz w:val="24"/>
          <w:szCs w:val="24"/>
        </w:rPr>
        <w:t>Ц</w:t>
      </w:r>
      <w:proofErr w:type="gramEnd"/>
      <w:r>
        <w:rPr>
          <w:rFonts w:ascii="Times New Roman CYR" w:hAnsi="Times New Roman CYR" w:cs="Times New Roman CYR"/>
          <w:b/>
          <w:bCs/>
          <w:i/>
          <w:iCs/>
          <w:sz w:val="24"/>
          <w:szCs w:val="24"/>
        </w:rPr>
        <w:t>інні папери</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C31AE9" w:rsidRPr="00135D16">
        <w:trPr>
          <w:trHeight w:val="200"/>
        </w:trPr>
        <w:tc>
          <w:tcPr>
            <w:tcW w:w="12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Номер </w:t>
            </w:r>
            <w:proofErr w:type="gramStart"/>
            <w:r w:rsidRPr="00135D16">
              <w:rPr>
                <w:rFonts w:ascii="Times New Roman CYR" w:eastAsiaTheme="minorEastAsia" w:hAnsi="Times New Roman CYR" w:cs="Times New Roman CYR"/>
              </w:rPr>
              <w:t>св</w:t>
            </w:r>
            <w:proofErr w:type="gramEnd"/>
            <w:r w:rsidRPr="00135D16">
              <w:rPr>
                <w:rFonts w:ascii="Times New Roman CYR" w:eastAsiaTheme="minorEastAsia" w:hAnsi="Times New Roman CYR" w:cs="Times New Roman CYR"/>
              </w:rPr>
              <w:t>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Частка у </w:t>
            </w:r>
            <w:proofErr w:type="gramStart"/>
            <w:r w:rsidRPr="00135D16">
              <w:rPr>
                <w:rFonts w:ascii="Times New Roman CYR" w:eastAsiaTheme="minorEastAsia" w:hAnsi="Times New Roman CYR" w:cs="Times New Roman CYR"/>
              </w:rPr>
              <w:t>статутному</w:t>
            </w:r>
            <w:proofErr w:type="gramEnd"/>
            <w:r w:rsidRPr="00135D16">
              <w:rPr>
                <w:rFonts w:ascii="Times New Roman CYR" w:eastAsiaTheme="minorEastAsia" w:hAnsi="Times New Roman CYR" w:cs="Times New Roman CYR"/>
              </w:rPr>
              <w:t xml:space="preserve"> капіталі (у відсотках)</w:t>
            </w:r>
          </w:p>
        </w:tc>
      </w:tr>
      <w:tr w:rsidR="00C31AE9" w:rsidRPr="00135D16">
        <w:trPr>
          <w:trHeight w:val="200"/>
        </w:trPr>
        <w:tc>
          <w:tcPr>
            <w:tcW w:w="12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w:t>
            </w:r>
          </w:p>
        </w:tc>
      </w:tr>
      <w:tr w:rsidR="00C31AE9" w:rsidRPr="00135D16">
        <w:trPr>
          <w:trHeight w:val="200"/>
        </w:trPr>
        <w:tc>
          <w:tcPr>
            <w:tcW w:w="125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17.05.2011</w:t>
            </w:r>
          </w:p>
        </w:tc>
        <w:tc>
          <w:tcPr>
            <w:tcW w:w="13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44/04/1/11</w:t>
            </w:r>
          </w:p>
        </w:tc>
        <w:tc>
          <w:tcPr>
            <w:tcW w:w="24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Днiпропетровське територiальне управлiння</w:t>
            </w:r>
            <w:proofErr w:type="gramStart"/>
            <w:r w:rsidRPr="00135D16">
              <w:rPr>
                <w:rFonts w:ascii="Times New Roman CYR" w:eastAsiaTheme="minorEastAsia" w:hAnsi="Times New Roman CYR" w:cs="Times New Roman CYR"/>
              </w:rPr>
              <w:t xml:space="preserve"> Д</w:t>
            </w:r>
            <w:proofErr w:type="gramEnd"/>
            <w:r w:rsidRPr="00135D16">
              <w:rPr>
                <w:rFonts w:ascii="Times New Roman CYR" w:eastAsiaTheme="minorEastAsia" w:hAnsi="Times New Roman CYR" w:cs="Times New Roman CYR"/>
              </w:rPr>
              <w:t>ержавної комiсiї з цiнних паперiв то фондового ринку</w:t>
            </w:r>
          </w:p>
        </w:tc>
        <w:tc>
          <w:tcPr>
            <w:tcW w:w="17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UA4000121859</w:t>
            </w:r>
          </w:p>
        </w:tc>
        <w:tc>
          <w:tcPr>
            <w:tcW w:w="16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Акція </w:t>
            </w:r>
            <w:proofErr w:type="gramStart"/>
            <w:r w:rsidRPr="00135D16">
              <w:rPr>
                <w:rFonts w:ascii="Times New Roman CYR" w:eastAsiaTheme="minorEastAsia" w:hAnsi="Times New Roman CYR" w:cs="Times New Roman CYR"/>
              </w:rPr>
              <w:t>проста</w:t>
            </w:r>
            <w:proofErr w:type="gramEnd"/>
            <w:r w:rsidRPr="00135D16">
              <w:rPr>
                <w:rFonts w:ascii="Times New Roman CYR" w:eastAsiaTheme="minorEastAsia" w:hAnsi="Times New Roman CYR" w:cs="Times New Roman CYR"/>
              </w:rPr>
              <w:t xml:space="preserve">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602 160</w:t>
            </w:r>
          </w:p>
        </w:tc>
        <w:tc>
          <w:tcPr>
            <w:tcW w:w="14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150 540</w:t>
            </w:r>
          </w:p>
        </w:tc>
        <w:tc>
          <w:tcPr>
            <w:tcW w:w="17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w:t>
            </w:r>
          </w:p>
        </w:tc>
      </w:tr>
      <w:tr w:rsidR="00C31AE9" w:rsidRPr="00135D16">
        <w:trPr>
          <w:trHeight w:val="200"/>
        </w:trPr>
        <w:tc>
          <w:tcPr>
            <w:tcW w:w="2600" w:type="dxa"/>
            <w:gridSpan w:val="2"/>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Торг</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вля цiнними паперами емiтента на внутрiшнiх та зовнiшнiх ринках не здiйснювалась. Факт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лiстiнгу/делiстiнгу не було. Додаткової ем</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сiї не було.</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2000"/>
        <w:gridCol w:w="2000"/>
        <w:gridCol w:w="2000"/>
        <w:gridCol w:w="2000"/>
        <w:gridCol w:w="1700"/>
        <w:gridCol w:w="1700"/>
      </w:tblGrid>
      <w:tr w:rsidR="00C31AE9" w:rsidRPr="00135D16">
        <w:trPr>
          <w:trHeight w:val="300"/>
        </w:trPr>
        <w:tc>
          <w:tcPr>
            <w:tcW w:w="4000" w:type="dxa"/>
            <w:vMerge w:val="restart"/>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І</w:t>
            </w:r>
            <w:proofErr w:type="gramStart"/>
            <w:r w:rsidRPr="00135D16">
              <w:rPr>
                <w:rFonts w:ascii="Times New Roman CYR" w:eastAsiaTheme="minorEastAsia" w:hAnsi="Times New Roman CYR" w:cs="Times New Roman CYR"/>
              </w:rPr>
              <w:t>м'я</w:t>
            </w:r>
            <w:proofErr w:type="gramEnd"/>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Кількість за типами акцій</w:t>
            </w:r>
          </w:p>
        </w:tc>
      </w:tr>
      <w:tr w:rsidR="00C31AE9" w:rsidRPr="00135D16">
        <w:trPr>
          <w:trHeight w:val="300"/>
        </w:trPr>
        <w:tc>
          <w:tcPr>
            <w:tcW w:w="4000" w:type="dxa"/>
            <w:vMerge/>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привілейовані іменні</w:t>
            </w:r>
          </w:p>
        </w:tc>
      </w:tr>
      <w:tr w:rsidR="00C31AE9" w:rsidRPr="00135D16">
        <w:trPr>
          <w:trHeight w:val="300"/>
        </w:trPr>
        <w:tc>
          <w:tcPr>
            <w:tcW w:w="4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w:t>
            </w:r>
          </w:p>
        </w:tc>
      </w:tr>
      <w:tr w:rsidR="00C31AE9" w:rsidRPr="00135D16">
        <w:trPr>
          <w:trHeight w:val="3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Меркушова Василина Михайл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w:t>
            </w: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69 785</w:t>
            </w: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11,5891</w:t>
            </w:r>
          </w:p>
        </w:tc>
        <w:tc>
          <w:tcPr>
            <w:tcW w:w="17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69 785</w:t>
            </w:r>
          </w:p>
        </w:tc>
        <w:tc>
          <w:tcPr>
            <w:tcW w:w="17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3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69 785</w:t>
            </w:r>
          </w:p>
        </w:tc>
        <w:tc>
          <w:tcPr>
            <w:tcW w:w="20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11,5891</w:t>
            </w:r>
          </w:p>
        </w:tc>
        <w:tc>
          <w:tcPr>
            <w:tcW w:w="17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69 785</w:t>
            </w:r>
          </w:p>
        </w:tc>
        <w:tc>
          <w:tcPr>
            <w:tcW w:w="17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6837" w:h="11905" w:orient="landscape"/>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w:t>
      </w:r>
      <w:proofErr w:type="gramStart"/>
      <w:r>
        <w:rPr>
          <w:rFonts w:ascii="Times New Roman CYR" w:hAnsi="Times New Roman CYR" w:cs="Times New Roman CYR"/>
          <w:b/>
          <w:bCs/>
          <w:i/>
          <w:iCs/>
          <w:sz w:val="24"/>
          <w:szCs w:val="24"/>
        </w:rPr>
        <w:t>р</w:t>
      </w:r>
      <w:proofErr w:type="gramEnd"/>
      <w:r>
        <w:rPr>
          <w:rFonts w:ascii="Times New Roman CYR" w:hAnsi="Times New Roman CYR" w:cs="Times New Roman CYR"/>
          <w:b/>
          <w:bCs/>
          <w:i/>
          <w:iCs/>
          <w:sz w:val="24"/>
          <w:szCs w:val="24"/>
        </w:rPr>
        <w:t xml:space="preserve">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C31AE9" w:rsidRPr="00135D16">
        <w:trPr>
          <w:trHeight w:val="300"/>
        </w:trPr>
        <w:tc>
          <w:tcPr>
            <w:tcW w:w="402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Розмі</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 xml:space="preserve">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Відсоткове вираження по відношенню від сукупного доходу особи за результатами звітного року</w:t>
            </w:r>
          </w:p>
        </w:tc>
      </w:tr>
      <w:tr w:rsidR="00C31AE9" w:rsidRPr="00135D16">
        <w:trPr>
          <w:trHeight w:val="300"/>
        </w:trPr>
        <w:tc>
          <w:tcPr>
            <w:tcW w:w="402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r>
      <w:tr w:rsidR="00C31AE9" w:rsidRPr="00135D16">
        <w:trPr>
          <w:trHeight w:val="300"/>
        </w:trPr>
        <w:tc>
          <w:tcPr>
            <w:tcW w:w="402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68.20 - Надання в оренду й експлуатац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ю власного чи орендованого нерухомого майна</w:t>
            </w:r>
          </w:p>
        </w:tc>
        <w:tc>
          <w:tcPr>
            <w:tcW w:w="29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2087,3</w:t>
            </w:r>
          </w:p>
        </w:tc>
        <w:tc>
          <w:tcPr>
            <w:tcW w:w="29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 xml:space="preserve">2. </w:t>
      </w:r>
      <w:proofErr w:type="gramStart"/>
      <w:r>
        <w:rPr>
          <w:rFonts w:ascii="Times New Roman CYR" w:hAnsi="Times New Roman CYR" w:cs="Times New Roman CYR"/>
          <w:b/>
          <w:bCs/>
          <w:i/>
          <w:iCs/>
          <w:sz w:val="24"/>
          <w:szCs w:val="24"/>
        </w:rPr>
        <w:t>Р</w:t>
      </w:r>
      <w:proofErr w:type="gramEnd"/>
      <w:r>
        <w:rPr>
          <w:rFonts w:ascii="Times New Roman CYR" w:hAnsi="Times New Roman CYR" w:cs="Times New Roman CYR"/>
          <w:b/>
          <w:bCs/>
          <w:i/>
          <w:iCs/>
          <w:sz w:val="24"/>
          <w:szCs w:val="24"/>
        </w:rPr>
        <w:t>ічна фінансова звітність</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http://moltehservice.com.ua</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 xml:space="preserve">4. Твердження щодо </w:t>
      </w:r>
      <w:proofErr w:type="gramStart"/>
      <w:r>
        <w:rPr>
          <w:rFonts w:ascii="Times New Roman CYR" w:hAnsi="Times New Roman CYR" w:cs="Times New Roman CYR"/>
          <w:b/>
          <w:bCs/>
          <w:i/>
          <w:iCs/>
          <w:sz w:val="24"/>
          <w:szCs w:val="24"/>
        </w:rPr>
        <w:t>р</w:t>
      </w:r>
      <w:proofErr w:type="gramEnd"/>
      <w:r>
        <w:rPr>
          <w:rFonts w:ascii="Times New Roman CYR" w:hAnsi="Times New Roman CYR" w:cs="Times New Roman CYR"/>
          <w:b/>
          <w:bCs/>
          <w:i/>
          <w:iCs/>
          <w:sz w:val="24"/>
          <w:szCs w:val="24"/>
        </w:rPr>
        <w:t>ічної інформації</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Я, Директор ПрАТ "МОЛОКОТЕХСЕРВIС" Меркушова В.М., стверджую, що рiчна фiнансова звiтнiсть товариства за 2025 рiк,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товариства, у рамках консолiдованої фiнансової звiтностi</w:t>
      </w:r>
      <w:proofErr w:type="gramEnd"/>
      <w:r>
        <w:rPr>
          <w:rFonts w:ascii="Times New Roman CYR" w:hAnsi="Times New Roman CYR" w:cs="Times New Roman CYR"/>
          <w:sz w:val="24"/>
          <w:szCs w:val="24"/>
        </w:rPr>
        <w:t xml:space="preserve">, а також про те, що звiт керiвництва включає достовiрне та об'єктивне подання iнформацiї про розвиток i здiйснення господарської дiяльностi та стан товариства, разом з описом основних ризикiв та невизначеностей, з якими товариство стикаються у </w:t>
      </w:r>
      <w:proofErr w:type="gramStart"/>
      <w:r>
        <w:rPr>
          <w:rFonts w:ascii="Times New Roman CYR" w:hAnsi="Times New Roman CYR" w:cs="Times New Roman CYR"/>
          <w:sz w:val="24"/>
          <w:szCs w:val="24"/>
        </w:rPr>
        <w:t>своїй</w:t>
      </w:r>
      <w:proofErr w:type="gramEnd"/>
      <w:r>
        <w:rPr>
          <w:rFonts w:ascii="Times New Roman CYR" w:hAnsi="Times New Roman CYR" w:cs="Times New Roman CYR"/>
          <w:sz w:val="24"/>
          <w:szCs w:val="24"/>
        </w:rPr>
        <w:t xml:space="preserve"> господарськiй дiяльностi.</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Звернення до акціонерів/учасників та інших стейкхолдерів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ід голови ради особи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Приватного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онерного товариства "МОЛОКОТЕХСЕРВIС" є колегiальним органом, який здiйснює захист прав акцiонерiв Товариства, i в межах компетенцiї, визначеної Статутом та Законом України "Про акцiонернi товариства", здiйснює управлiння Товариством, а також контролює та регулює дiяльнiсть виконавчого органу. Наглядова рада Товариства пост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йно працює для забезпечення прозоростi, дiлової доброчесностi, вiдповiдальностi та тiсної спiвпрацi з мiсцевими громадами для пiдвищення економiчного розвитку регiону. Даний звiт пiдготовлено у вiдповiдностi до вимог Статтi 127 Закону України "Про ринки капiталу та органiзованi товарнi ринки" та пункту 42 "Положення про розкриття iнформацiї емiтентами цiнних паперiв, а також особами, якi надають забезпечення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такими цiнними паперами" затвердженого НКЦПФР 06.06.2023 № 608.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керiвництва мiстить достовiрну та об'єктивну iнформацiю про стан, розвиток i здiйснення господарської дiяльностi товариства з описом основних ризикiв та невизначеностей, з якими стикнулось товариство у процесi господарської дiяльностi.</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Звернення до акціонерів/учасників та інших стейкхолдерів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ід керівника особи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Керiвник ПрАТ "МОЛОКОТЕХСЕРВIС", звiтуючи про </w:t>
      </w:r>
      <w:proofErr w:type="gramStart"/>
      <w:r>
        <w:rPr>
          <w:rFonts w:ascii="Times New Roman CYR" w:hAnsi="Times New Roman CYR" w:cs="Times New Roman CYR"/>
          <w:sz w:val="24"/>
          <w:szCs w:val="24"/>
        </w:rPr>
        <w:t>свою</w:t>
      </w:r>
      <w:proofErr w:type="gramEnd"/>
      <w:r>
        <w:rPr>
          <w:rFonts w:ascii="Times New Roman CYR" w:hAnsi="Times New Roman CYR" w:cs="Times New Roman CYR"/>
          <w:sz w:val="24"/>
          <w:szCs w:val="24"/>
        </w:rPr>
        <w:t xml:space="preserve"> дiяльнiсть у 2025 роцi надає iнформацiю, яка повно та достовiрно висвiтлює усi аспекти, проблеми, ризики дiяльностi Товариства. Цей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 вiдображає нашi погляди на корпоративну стратегiю та ведення бiзнесу в цiлому. Наш</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спiльнi зусилля направленi на виконання поставлених цiлей. Товариство виконує свої зобов'язання та покращує 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лькiснi та якiснi показники. Основними перепонами для ведення бiзнесу у звiтному роцi</w:t>
      </w:r>
      <w:proofErr w:type="gramStart"/>
      <w:r>
        <w:rPr>
          <w:rFonts w:ascii="Times New Roman CYR" w:hAnsi="Times New Roman CYR" w:cs="Times New Roman CYR"/>
          <w:sz w:val="24"/>
          <w:szCs w:val="24"/>
        </w:rPr>
        <w:t xml:space="preserve"> є:</w:t>
      </w:r>
      <w:proofErr w:type="gramEnd"/>
      <w:r>
        <w:rPr>
          <w:rFonts w:ascii="Times New Roman CYR" w:hAnsi="Times New Roman CYR" w:cs="Times New Roman CYR"/>
          <w:sz w:val="24"/>
          <w:szCs w:val="24"/>
        </w:rPr>
        <w:t xml:space="preserve">  висока конкурентнiсть, недостатня платоспроможнiсть населення.  Товариство шукає шляхи залучення нових партнер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шукає шляхи вирiшення кризових проблем та викликiв, проявляє гнучкiсть та витримку у вирiшеннi завдань. Для цього Товариство бере до уваги i думки акц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онерiв, i стейкхолдерiв, i партнерiв. Керiвництво Товариства вiдкрито сприймає критику та зауваження та беруть ї</w:t>
      </w:r>
      <w:proofErr w:type="gramStart"/>
      <w:r>
        <w:rPr>
          <w:rFonts w:ascii="Times New Roman CYR" w:hAnsi="Times New Roman CYR" w:cs="Times New Roman CYR"/>
          <w:sz w:val="24"/>
          <w:szCs w:val="24"/>
        </w:rPr>
        <w:t>х</w:t>
      </w:r>
      <w:proofErr w:type="gramEnd"/>
      <w:r>
        <w:rPr>
          <w:rFonts w:ascii="Times New Roman CYR" w:hAnsi="Times New Roman CYR" w:cs="Times New Roman CYR"/>
          <w:sz w:val="24"/>
          <w:szCs w:val="24"/>
        </w:rPr>
        <w:t xml:space="preserve"> до уваги при розробцi планiв на майбутнi роки. Усп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шне спiльне розв'язання питань - це дiєвий механiзм для успiшного економiчного зростання Товариства. Ми продовжуємо активно розвиватися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для стабiльностi та привабливостi нашого Товариства. Кер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вництво переконане, що в майбутнiх перiодах будуть створенi </w:t>
      </w:r>
      <w:r>
        <w:rPr>
          <w:rFonts w:ascii="Times New Roman CYR" w:hAnsi="Times New Roman CYR" w:cs="Times New Roman CYR"/>
          <w:sz w:val="24"/>
          <w:szCs w:val="24"/>
        </w:rPr>
        <w:lastRenderedPageBreak/>
        <w:t xml:space="preserve">найкращi перспективи для процвiтання та покращення дiяльностi Товариства. Протягом року ми наполегливо працювали та будемо радi почути вiдгуки на </w:t>
      </w:r>
      <w:proofErr w:type="gramStart"/>
      <w:r>
        <w:rPr>
          <w:rFonts w:ascii="Times New Roman CYR" w:hAnsi="Times New Roman CYR" w:cs="Times New Roman CYR"/>
          <w:sz w:val="24"/>
          <w:szCs w:val="24"/>
        </w:rPr>
        <w:t>свою</w:t>
      </w:r>
      <w:proofErr w:type="gramEnd"/>
      <w:r>
        <w:rPr>
          <w:rFonts w:ascii="Times New Roman CYR" w:hAnsi="Times New Roman CYR" w:cs="Times New Roman CYR"/>
          <w:sz w:val="24"/>
          <w:szCs w:val="24"/>
        </w:rPr>
        <w:t xml:space="preserve"> дiяльнiсть та слушнi пропозицiї для покращення корпоративної структури та фiнансового стану Товариства.</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даний час при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йсненi господарської дiяльностi доходи товариства перевищують витрати, Товариство отримує невеликий прибуток. Це </w:t>
      </w:r>
      <w:proofErr w:type="gramStart"/>
      <w:r>
        <w:rPr>
          <w:rFonts w:ascii="Times New Roman CYR" w:hAnsi="Times New Roman CYR" w:cs="Times New Roman CYR"/>
          <w:sz w:val="24"/>
          <w:szCs w:val="24"/>
        </w:rPr>
        <w:t>добре</w:t>
      </w:r>
      <w:proofErr w:type="gramEnd"/>
      <w:r>
        <w:rPr>
          <w:rFonts w:ascii="Times New Roman CYR" w:hAnsi="Times New Roman CYR" w:cs="Times New Roman CYR"/>
          <w:sz w:val="24"/>
          <w:szCs w:val="24"/>
        </w:rPr>
        <w:t xml:space="preserve"> вiдображається на фiнансових показниках пiдприємства та сприяє його розвитку. У Товариства зростає варт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сть активiв та обiговi кошти, якi використовуються для розвитку пiдприємства, зменшуються ризики вiд здiйснення господарської дiяльностi товариства. Товариство на даний час планує збер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гти чи навiть збiльшити обсяги послуг, що надає емiтент та зменшити витрати при цьому, забезпечити вчасну сплату податкiв та заробiтної плати працiвникам.</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w:t>
      </w:r>
      <w:proofErr w:type="gramEnd"/>
      <w:r>
        <w:rPr>
          <w:rFonts w:ascii="Times New Roman CYR" w:hAnsi="Times New Roman CYR" w:cs="Times New Roman CYR"/>
          <w:sz w:val="24"/>
          <w:szCs w:val="24"/>
        </w:rPr>
        <w:t xml:space="preserve"> або витрат</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не укладалися деривативн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контракти, не вчинялись правочини щодо похiдних цiнних паперiв.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використовує похiднi фiнансовi iнструменти для управлiння ризиками, що виникають внаслiдок змiни вiдсоткових ставок, а також </w:t>
      </w:r>
      <w:proofErr w:type="gramStart"/>
      <w:r>
        <w:rPr>
          <w:rFonts w:ascii="Times New Roman CYR" w:hAnsi="Times New Roman CYR" w:cs="Times New Roman CYR"/>
          <w:sz w:val="24"/>
          <w:szCs w:val="24"/>
        </w:rPr>
        <w:t>кредитного</w:t>
      </w:r>
      <w:proofErr w:type="gramEnd"/>
      <w:r>
        <w:rPr>
          <w:rFonts w:ascii="Times New Roman CYR" w:hAnsi="Times New Roman CYR" w:cs="Times New Roman CYR"/>
          <w:sz w:val="24"/>
          <w:szCs w:val="24"/>
        </w:rPr>
        <w:t xml:space="preserve"> ризику та ризику лiквiдностi.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приймає участ</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в будь-яких операцiях з використанням похiдних фiнансових iнструментiв. Загальна програма управлiння ризиками </w:t>
      </w:r>
      <w:proofErr w:type="gramStart"/>
      <w:r>
        <w:rPr>
          <w:rFonts w:ascii="Times New Roman CYR" w:hAnsi="Times New Roman CYR" w:cs="Times New Roman CYR"/>
          <w:sz w:val="24"/>
          <w:szCs w:val="24"/>
        </w:rPr>
        <w:t>направлена</w:t>
      </w:r>
      <w:proofErr w:type="gramEnd"/>
      <w:r>
        <w:rPr>
          <w:rFonts w:ascii="Times New Roman CYR" w:hAnsi="Times New Roman CYR" w:cs="Times New Roman CYR"/>
          <w:sz w:val="24"/>
          <w:szCs w:val="24"/>
        </w:rPr>
        <w:t xml:space="preserve"> на вiдстежування динамiки фiнансового ринку i зменшення його потенцiйного негативного впливу на результати дiяльностi Товариства.</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w:t>
      </w:r>
      <w:proofErr w:type="gramStart"/>
      <w:r>
        <w:rPr>
          <w:rFonts w:ascii="Times New Roman CYR" w:hAnsi="Times New Roman CYR" w:cs="Times New Roman CYR"/>
          <w:sz w:val="24"/>
          <w:szCs w:val="24"/>
        </w:rPr>
        <w:t>для</w:t>
      </w:r>
      <w:proofErr w:type="gramEnd"/>
      <w:r>
        <w:rPr>
          <w:rFonts w:ascii="Times New Roman CYR" w:hAnsi="Times New Roman CYR" w:cs="Times New Roman CYR"/>
          <w:sz w:val="24"/>
          <w:szCs w:val="24"/>
        </w:rPr>
        <w:t xml:space="preserve"> якої використовуються операції хеджування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Завдання та полiтику щодо управлiння фiнансовими ризиками, у тому числi полiтику щодо страхування кожного основного виду прогнозованої операцiї, </w:t>
      </w:r>
      <w:proofErr w:type="gramStart"/>
      <w:r>
        <w:rPr>
          <w:rFonts w:ascii="Times New Roman CYR" w:hAnsi="Times New Roman CYR" w:cs="Times New Roman CYR"/>
          <w:sz w:val="24"/>
          <w:szCs w:val="24"/>
        </w:rPr>
        <w:t>для</w:t>
      </w:r>
      <w:proofErr w:type="gramEnd"/>
      <w:r>
        <w:rPr>
          <w:rFonts w:ascii="Times New Roman CYR" w:hAnsi="Times New Roman CYR" w:cs="Times New Roman CYR"/>
          <w:sz w:val="24"/>
          <w:szCs w:val="24"/>
        </w:rPr>
        <w:t xml:space="preserve"> якої використовуються операцiї хеджування: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не укладалися деривативн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 контракти, не вчинялись правочини щодо похiдних цiнних паперiв. Хеджування - це зас</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б обмеження ризику шляхом укладання протилежної угоди. Товариство працює за прямими угодами з постачальниками та замовниками, операц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 хеджування не проводить.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йснювало операцiй з деривативами з метою управлiння вiдсотковим та валютним ризиками, що виникають внаслiдок господарських операцiй Товариства та джерел фiнансування. Протягом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тного року Товариство не здiйснювало торгових операцiй з фiнансовими iнструментами.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Тому вплив даних фактор</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в на оцiнку активiв, зобов'язань, фiнансового стану, доходiв та витрат вiдсутнiй.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Схильність особи до цінових ризиків, </w:t>
      </w:r>
      <w:proofErr w:type="gramStart"/>
      <w:r>
        <w:rPr>
          <w:rFonts w:ascii="Times New Roman CYR" w:hAnsi="Times New Roman CYR" w:cs="Times New Roman CYR"/>
          <w:sz w:val="24"/>
          <w:szCs w:val="24"/>
        </w:rPr>
        <w:t>кредитного</w:t>
      </w:r>
      <w:proofErr w:type="gramEnd"/>
      <w:r>
        <w:rPr>
          <w:rFonts w:ascii="Times New Roman CYR" w:hAnsi="Times New Roman CYR" w:cs="Times New Roman CYR"/>
          <w:sz w:val="24"/>
          <w:szCs w:val="24"/>
        </w:rPr>
        <w:t xml:space="preserve"> ризику, ризику ліквідності та/або ризику грошових потоків</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Загальний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нансовий ризик (ризик банкрутства) - ризик неможливостi продовження дiяльностi пiдприємства, який може виникнути при погiршеннi фiнансового стану, якостi його активiв, структури капiталу, при виникненнi збиткiв вiд його дiяльностi внаслiдок перевищення витрат над доходами.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Ринковий ризик - ризик виникнення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нансових втрат (збиткiв), якi пов'язанi з несприятливою змiною ринкової вартостi продукцiї у зв'язку з коливаннями цiн на чотирьох сегментах фiнансового ринку, валютному ринку i товарному ринку. </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ння ринковим ризиком є управлiння та контроль за збереженням рiвня цього  ризику в прийнятих межах з одночасно оптимiзацiєю прибутковостi.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квiдностi - ризик виникнення збиткiв у зв'язку з неможливiстю своєчасного виконання Товариством в повному обсязi своїх фiнансових зобов'язань, не зазнавши при цьому неприйнятних </w:t>
      </w:r>
      <w:r>
        <w:rPr>
          <w:rFonts w:ascii="Times New Roman CYR" w:hAnsi="Times New Roman CYR" w:cs="Times New Roman CYR"/>
          <w:sz w:val="24"/>
          <w:szCs w:val="24"/>
        </w:rPr>
        <w:lastRenderedPageBreak/>
        <w:t xml:space="preserve">втрат, внаслiдок вiдсутностi достатнього обсягу високолiквiдних активiв. Ризик лiквiдностi iснує тодi, коли iснує розбiжнiсть у </w:t>
      </w:r>
      <w:proofErr w:type="gramStart"/>
      <w:r>
        <w:rPr>
          <w:rFonts w:ascii="Times New Roman CYR" w:hAnsi="Times New Roman CYR" w:cs="Times New Roman CYR"/>
          <w:sz w:val="24"/>
          <w:szCs w:val="24"/>
        </w:rPr>
        <w:t>строках</w:t>
      </w:r>
      <w:proofErr w:type="gramEnd"/>
      <w:r>
        <w:rPr>
          <w:rFonts w:ascii="Times New Roman CYR" w:hAnsi="Times New Roman CYR" w:cs="Times New Roman CYR"/>
          <w:sz w:val="24"/>
          <w:szCs w:val="24"/>
        </w:rPr>
        <w:t xml:space="preserve"> виплат за активами i зобов'язаннями. Товариство забезпечує наявнiсть достатнiх грошових коштiв на вимогу для оплати очiкуваних операцiйних витрат на перiод до двох мiсяцiв, включаючи обслуговування фiнансових зобов'язань; </w:t>
      </w:r>
      <w:proofErr w:type="gramStart"/>
      <w:r>
        <w:rPr>
          <w:rFonts w:ascii="Times New Roman CYR" w:hAnsi="Times New Roman CYR" w:cs="Times New Roman CYR"/>
          <w:sz w:val="24"/>
          <w:szCs w:val="24"/>
        </w:rPr>
        <w:t>це не</w:t>
      </w:r>
      <w:proofErr w:type="gramEnd"/>
      <w:r>
        <w:rPr>
          <w:rFonts w:ascii="Times New Roman CYR" w:hAnsi="Times New Roman CYR" w:cs="Times New Roman CYR"/>
          <w:sz w:val="24"/>
          <w:szCs w:val="24"/>
        </w:rPr>
        <w:t xml:space="preserve"> поширюється на екстремальнi ситуацiї, якi неможливо передбачити, такi, як стихiйне лихо.</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йний ризик включає наступнi: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правовий ризик - наявний або потенцiйний ризик виникнення збиткiв, повної або часткової втрати активiв, пов'язаний з недотриманням Товариством вимог законодавства, договiрних зобов'язань, а також з недостатньою правовою захищенiстю або з правовими помилками, яких </w:t>
      </w:r>
      <w:proofErr w:type="gramStart"/>
      <w:r>
        <w:rPr>
          <w:rFonts w:ascii="Times New Roman CYR" w:hAnsi="Times New Roman CYR" w:cs="Times New Roman CYR"/>
          <w:sz w:val="24"/>
          <w:szCs w:val="24"/>
        </w:rPr>
        <w:t>припускається</w:t>
      </w:r>
      <w:proofErr w:type="gramEnd"/>
      <w:r>
        <w:rPr>
          <w:rFonts w:ascii="Times New Roman CYR" w:hAnsi="Times New Roman CYR" w:cs="Times New Roman CYR"/>
          <w:sz w:val="24"/>
          <w:szCs w:val="24"/>
        </w:rPr>
        <w:t xml:space="preserve"> Товариство при провадженнi  дiяльностi. До ризик</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в дiяльностi пiдприємства слiд додати ризик, пов'язаний з вiйськовою агресiєю з боку Росiйської федерацiї, яка розпочалась 24 лютого 2022 року та продовжується протягом 2022-2025 рокiв. Ця под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 стала пiдставою для введення воєнного стану в Українi у 2022 роцi та його продовженням у 2025 роцi.</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1) звіт про корпоративне управління</w:t>
      </w: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Частина 1. Інформація про кодекс </w:t>
      </w:r>
      <w:proofErr w:type="gramStart"/>
      <w:r>
        <w:rPr>
          <w:rFonts w:ascii="Times New Roman CYR" w:hAnsi="Times New Roman CYR" w:cs="Times New Roman CYR"/>
          <w:b/>
          <w:bCs/>
          <w:sz w:val="24"/>
          <w:szCs w:val="24"/>
        </w:rPr>
        <w:t>корпоративного</w:t>
      </w:r>
      <w:proofErr w:type="gramEnd"/>
      <w:r>
        <w:rPr>
          <w:rFonts w:ascii="Times New Roman CYR" w:hAnsi="Times New Roman CYR" w:cs="Times New Roman CYR"/>
          <w:b/>
          <w:bCs/>
          <w:sz w:val="24"/>
          <w:szCs w:val="24"/>
        </w:rPr>
        <w:t xml:space="preserve"> управління, яким керується особа, та/або практику корпоративного управління особи, застосовувану понад визначені законодавством вимоги</w:t>
      </w: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практику </w:t>
      </w:r>
      <w:proofErr w:type="gramStart"/>
      <w:r>
        <w:rPr>
          <w:rFonts w:ascii="Times New Roman CYR" w:hAnsi="Times New Roman CYR" w:cs="Times New Roman CYR"/>
          <w:b/>
          <w:bCs/>
          <w:sz w:val="24"/>
          <w:szCs w:val="24"/>
        </w:rPr>
        <w:t>корпоративного</w:t>
      </w:r>
      <w:proofErr w:type="gramEnd"/>
      <w:r>
        <w:rPr>
          <w:rFonts w:ascii="Times New Roman CYR" w:hAnsi="Times New Roman CYR" w:cs="Times New Roman CYR"/>
          <w:b/>
          <w:bCs/>
          <w:sz w:val="24"/>
          <w:szCs w:val="24"/>
        </w:rPr>
        <w:t xml:space="preserve">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1500"/>
        <w:gridCol w:w="4500"/>
      </w:tblGrid>
      <w:tr w:rsidR="00C31AE9" w:rsidRPr="00135D16">
        <w:trPr>
          <w:trHeight w:val="200"/>
        </w:trPr>
        <w:tc>
          <w:tcPr>
            <w:tcW w:w="4000" w:type="dxa"/>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Опис наявної практики/обґрунтування відхилення</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 xml:space="preserve">1. </w:t>
            </w:r>
            <w:proofErr w:type="gramStart"/>
            <w:r w:rsidRPr="00135D16">
              <w:rPr>
                <w:rFonts w:ascii="Times New Roman CYR" w:eastAsiaTheme="minorEastAsia" w:hAnsi="Times New Roman CYR" w:cs="Times New Roman CYR"/>
                <w:b/>
                <w:bCs/>
                <w:sz w:val="24"/>
                <w:szCs w:val="24"/>
              </w:rPr>
              <w:t>Ц</w:t>
            </w:r>
            <w:proofErr w:type="gramEnd"/>
            <w:r w:rsidRPr="00135D16">
              <w:rPr>
                <w:rFonts w:ascii="Times New Roman CYR" w:eastAsiaTheme="minorEastAsia" w:hAnsi="Times New Roman CYR" w:cs="Times New Roman CYR"/>
                <w:b/>
                <w:bCs/>
                <w:sz w:val="24"/>
                <w:szCs w:val="24"/>
              </w:rPr>
              <w:t>ілі особи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статуті та/або внутрішніх документах особи визначена мета щодо створення довгострокової сталої цінності в інтересах особи та її стейкхолдері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Товариство створюється з метою зд</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йснення пiдприємницької дiяльностi для одержання прибутку в iнтересах акцiонерiв Товариства, максимiзацiї добробуту акцiонерiв у виглядi зростання ринкової вартостi акцiй Товариства, а також отримання акцiонерами дивiдендiв.</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2. Акціонери та стейкхолдери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Права акціонері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Обсяг та порядок реал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зацiї прав акцiонерiв регулюються чинним законодавством та статутом Товариства. Товариство дотримується законодавства, спрямованого на 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вноправне та справедливе ставлення до всiх акцiонерiв.</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Права міноритарних акціонері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Статутом передбачений однаковий обсяг прав акц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онерiв незалежно вiд кiлькостi акцiй, якими вони володiють. Одна проста голосуюча акцiя Товариства надає акцiонеру один голос для вирiшення </w:t>
            </w:r>
            <w:proofErr w:type="gramStart"/>
            <w:r w:rsidRPr="00135D16">
              <w:rPr>
                <w:rFonts w:ascii="Times New Roman CYR" w:eastAsiaTheme="minorEastAsia" w:hAnsi="Times New Roman CYR" w:cs="Times New Roman CYR"/>
                <w:sz w:val="24"/>
                <w:szCs w:val="24"/>
              </w:rPr>
              <w:t>кожного</w:t>
            </w:r>
            <w:proofErr w:type="gramEnd"/>
            <w:r w:rsidRPr="00135D16">
              <w:rPr>
                <w:rFonts w:ascii="Times New Roman CYR" w:eastAsiaTheme="minorEastAsia" w:hAnsi="Times New Roman CYR" w:cs="Times New Roman CYR"/>
                <w:sz w:val="24"/>
                <w:szCs w:val="24"/>
              </w:rPr>
              <w:t xml:space="preserve"> питання на загальних зборах, крiм випадкiв проведення кумулятивного голосування.</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1) загальні збори акціонері</w:t>
            </w:r>
            <w:proofErr w:type="gramStart"/>
            <w:r w:rsidRPr="00135D16">
              <w:rPr>
                <w:rFonts w:ascii="Times New Roman CYR" w:eastAsiaTheme="minorEastAsia" w:hAnsi="Times New Roman CYR" w:cs="Times New Roman CYR"/>
                <w:b/>
                <w:bCs/>
                <w:sz w:val="24"/>
                <w:szCs w:val="24"/>
              </w:rPr>
              <w:t>в</w:t>
            </w:r>
            <w:proofErr w:type="gramEnd"/>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Особи, які мають право брати участь у загальних зборах, мають </w:t>
            </w:r>
            <w:r w:rsidRPr="00135D16">
              <w:rPr>
                <w:rFonts w:ascii="Times New Roman CYR" w:eastAsiaTheme="minorEastAsia" w:hAnsi="Times New Roman CYR" w:cs="Times New Roman CYR"/>
                <w:sz w:val="24"/>
                <w:szCs w:val="24"/>
              </w:rPr>
              <w:lastRenderedPageBreak/>
              <w:t xml:space="preserve">можливість отримувати додаткову інформацію достатню, щоб сформувати поінформовану думку щодо </w:t>
            </w:r>
            <w:proofErr w:type="gramStart"/>
            <w:r w:rsidRPr="00135D16">
              <w:rPr>
                <w:rFonts w:ascii="Times New Roman CYR" w:eastAsiaTheme="minorEastAsia" w:hAnsi="Times New Roman CYR" w:cs="Times New Roman CYR"/>
                <w:sz w:val="24"/>
                <w:szCs w:val="24"/>
              </w:rPr>
              <w:t>вс</w:t>
            </w:r>
            <w:proofErr w:type="gramEnd"/>
            <w:r w:rsidRPr="00135D16">
              <w:rPr>
                <w:rFonts w:ascii="Times New Roman CYR" w:eastAsiaTheme="minorEastAsia" w:hAnsi="Times New Roman CYR" w:cs="Times New Roman CYR"/>
                <w:sz w:val="24"/>
                <w:szCs w:val="24"/>
              </w:rPr>
              <w:t>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домлення про проведення Загальних зборiв акцiонерiв надсилається та </w:t>
            </w:r>
            <w:r w:rsidRPr="00135D16">
              <w:rPr>
                <w:rFonts w:ascii="Times New Roman CYR" w:eastAsiaTheme="minorEastAsia" w:hAnsi="Times New Roman CYR" w:cs="Times New Roman CYR"/>
                <w:sz w:val="24"/>
                <w:szCs w:val="24"/>
              </w:rPr>
              <w:lastRenderedPageBreak/>
              <w:t>оприлюднюється не пiзнiше нiж за 30 днiв до дня проведення Загальних зборiв акцiонерiв. 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д дати надсилання повiдомлення Товариство або акцiонери, якi скликають Загальнi збори акцiонерiв, надають акцiонерам можливiсть ознайомитись з документами, необхiдними для прийняття рiшень з питань, включених до проєкту порядку денного та порядку денного, а також проєктiв рiшень щодо них.</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Біографічні дані про кандидатів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Бiографiчнi данi про кандидатiв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складу органiв управлiння не розкриваються одночасно iз повiдомленням про проведення загальних зборiв</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Особи, які мають право брати участь у загальних зборах, мають можливість голосувати, а також отримувати матеріали, </w:t>
            </w:r>
            <w:proofErr w:type="gramStart"/>
            <w:r w:rsidRPr="00135D16">
              <w:rPr>
                <w:rFonts w:ascii="Times New Roman CYR" w:eastAsiaTheme="minorEastAsia" w:hAnsi="Times New Roman CYR" w:cs="Times New Roman CYR"/>
                <w:sz w:val="24"/>
                <w:szCs w:val="24"/>
              </w:rPr>
              <w:t>пов'язан</w:t>
            </w:r>
            <w:proofErr w:type="gramEnd"/>
            <w:r w:rsidRPr="00135D16">
              <w:rPr>
                <w:rFonts w:ascii="Times New Roman CYR" w:eastAsiaTheme="minorEastAsia" w:hAnsi="Times New Roman CYR" w:cs="Times New Roman CYR"/>
                <w:sz w:val="24"/>
                <w:szCs w:val="24"/>
              </w:rPr>
              <w:t>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Обсяг та порядок реалiзацiї прав акцiонерiв регулюються окремими положеннями </w:t>
            </w:r>
            <w:proofErr w:type="gramStart"/>
            <w:r w:rsidRPr="00135D16">
              <w:rPr>
                <w:rFonts w:ascii="Times New Roman CYR" w:eastAsiaTheme="minorEastAsia" w:hAnsi="Times New Roman CYR" w:cs="Times New Roman CYR"/>
                <w:sz w:val="24"/>
                <w:szCs w:val="24"/>
              </w:rPr>
              <w:t>чинного</w:t>
            </w:r>
            <w:proofErr w:type="gramEnd"/>
            <w:r w:rsidRPr="00135D16">
              <w:rPr>
                <w:rFonts w:ascii="Times New Roman CYR" w:eastAsiaTheme="minorEastAsia" w:hAnsi="Times New Roman CYR" w:cs="Times New Roman CYR"/>
                <w:sz w:val="24"/>
                <w:szCs w:val="24"/>
              </w:rPr>
              <w:t xml:space="preserve"> законодавства та статутом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Керівник, фінансовий директор, більшість членів ради (більшість невиконавчих директорів ради директорів) і зовнішній аудитор беруть участь у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загальних зборах можуть брати участь особи, включен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до перелiку акцiонерiв, якi мають право на таку участь, або їх представники. У загальних зборах акц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онерiв за запрошенням особи, яка скликає загальнi збори, також можуть брати участь iншi особи.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загальних зборах можуть брати участь особи, включен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до перелiку акцiонерiв, якi мають право на таку участь, або їх представники. У загальних зборах акц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онерiв за запрошенням особи, яка скликає загальнi збори, також можуть брати участь iншi особи.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Регламент проведення загальних збор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в акцiонерiв визначено Статутом.</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r w:rsidRPr="00135D16">
              <w:rPr>
                <w:rFonts w:ascii="Times New Roman CYR" w:eastAsiaTheme="minorEastAsia" w:hAnsi="Times New Roman CYR" w:cs="Times New Roman CYR"/>
                <w:sz w:val="24"/>
                <w:szCs w:val="24"/>
              </w:rPr>
              <w:t xml:space="preserve">Протокол та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p w:rsidR="004C4B03" w:rsidRPr="00135D16" w:rsidRDefault="004C4B03">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Протокол загальних зборiв протягом </w:t>
            </w:r>
            <w:proofErr w:type="gramStart"/>
            <w:r w:rsidRPr="00135D16">
              <w:rPr>
                <w:rFonts w:ascii="Times New Roman CYR" w:eastAsiaTheme="minorEastAsia" w:hAnsi="Times New Roman CYR" w:cs="Times New Roman CYR"/>
                <w:sz w:val="24"/>
                <w:szCs w:val="24"/>
              </w:rPr>
              <w:t>п'яти</w:t>
            </w:r>
            <w:proofErr w:type="gramEnd"/>
            <w:r w:rsidRPr="00135D16">
              <w:rPr>
                <w:rFonts w:ascii="Times New Roman CYR" w:eastAsiaTheme="minorEastAsia" w:hAnsi="Times New Roman CYR" w:cs="Times New Roman CYR"/>
                <w:sz w:val="24"/>
                <w:szCs w:val="24"/>
              </w:rPr>
              <w:t xml:space="preserve"> робочих днiв з дня його складення, але не пiзнiше 10 днiв з дати проведення загальних зборiв, розмiщується на веб-сайтi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Адреса вебсайту особи забезпечує надання </w:t>
            </w:r>
            <w:proofErr w:type="gramStart"/>
            <w:r w:rsidRPr="00135D16">
              <w:rPr>
                <w:rFonts w:ascii="Times New Roman CYR" w:eastAsiaTheme="minorEastAsia" w:hAnsi="Times New Roman CYR" w:cs="Times New Roman CYR"/>
                <w:sz w:val="24"/>
                <w:szCs w:val="24"/>
              </w:rPr>
              <w:t>вс</w:t>
            </w:r>
            <w:proofErr w:type="gramEnd"/>
            <w:r w:rsidRPr="00135D16">
              <w:rPr>
                <w:rFonts w:ascii="Times New Roman CYR" w:eastAsiaTheme="minorEastAsia" w:hAnsi="Times New Roman CYR" w:cs="Times New Roman CYR"/>
                <w:sz w:val="24"/>
                <w:szCs w:val="24"/>
              </w:rPr>
              <w:t>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Оприлюднення </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нформацiї здiйснюється вiдповiдно до вимог законодавства. Адреса вебсайту Товариства забезпечує надання вс</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єї iнформацiї, яка необхiдна акцiонерам для сприяння їх участi у загальних зборах та iнформування про рiшення, ухваленi пiд час загальних зборiв. Адреса вебсайту http://moltehservice.com.ua</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2) взаємодія з акціонерами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Радою затверджено та розкрито політику взаємодії з акціонерами, яка визначає параметри взаємовідносин </w:t>
            </w:r>
            <w:proofErr w:type="gramStart"/>
            <w:r w:rsidRPr="00135D16">
              <w:rPr>
                <w:rFonts w:ascii="Times New Roman CYR" w:eastAsiaTheme="minorEastAsia" w:hAnsi="Times New Roman CYR" w:cs="Times New Roman CYR"/>
                <w:sz w:val="24"/>
                <w:szCs w:val="24"/>
              </w:rPr>
              <w:t>між</w:t>
            </w:r>
            <w:proofErr w:type="gramEnd"/>
            <w:r w:rsidRPr="00135D16">
              <w:rPr>
                <w:rFonts w:ascii="Times New Roman CYR" w:eastAsiaTheme="minorEastAsia" w:hAnsi="Times New Roman CYR" w:cs="Times New Roman CYR"/>
                <w:sz w:val="24"/>
                <w:szCs w:val="24"/>
              </w:rPr>
              <w:t xml:space="preserve">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Радою не затверджено та не розкрито 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тику взаємодiї з акцiонерами.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Створено відділ (функцію) з питань взаємодії з інвесторами/акціонерами, який відповідає на запити інвесторів та сприяє участі акціонерів </w:t>
            </w:r>
            <w:proofErr w:type="gramStart"/>
            <w:r w:rsidRPr="00135D16">
              <w:rPr>
                <w:rFonts w:ascii="Times New Roman CYR" w:eastAsiaTheme="minorEastAsia" w:hAnsi="Times New Roman CYR" w:cs="Times New Roman CYR"/>
                <w:sz w:val="24"/>
                <w:szCs w:val="24"/>
              </w:rPr>
              <w:t>в</w:t>
            </w:r>
            <w:proofErr w:type="gramEnd"/>
            <w:r w:rsidRPr="00135D16">
              <w:rPr>
                <w:rFonts w:ascii="Times New Roman CYR" w:eastAsiaTheme="minorEastAsia" w:hAnsi="Times New Roman CYR" w:cs="Times New Roman CYR"/>
                <w:sz w:val="24"/>
                <w:szCs w:val="24"/>
              </w:rPr>
              <w:t xml:space="preserve">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ддiл з питань взаємодiї з iнвесторами не створено.</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3) поглинання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Радою визначено принципи, як вона діятиме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разі пропозиції щодо поглинання, зокрема:</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а) не вчиняти дії щодо протидії поглинанню без відповідного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ішення загальних зборів;</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б) надавати акціонерам збалансований аналіз недолі</w:t>
            </w:r>
            <w:proofErr w:type="gramStart"/>
            <w:r w:rsidRPr="00135D16">
              <w:rPr>
                <w:rFonts w:ascii="Times New Roman CYR" w:eastAsiaTheme="minorEastAsia" w:hAnsi="Times New Roman CYR" w:cs="Times New Roman CYR"/>
                <w:sz w:val="24"/>
                <w:szCs w:val="24"/>
              </w:rPr>
              <w:t>к</w:t>
            </w:r>
            <w:proofErr w:type="gramEnd"/>
            <w:r w:rsidRPr="00135D16">
              <w:rPr>
                <w:rFonts w:ascii="Times New Roman CYR" w:eastAsiaTheme="minorEastAsia" w:hAnsi="Times New Roman CYR" w:cs="Times New Roman CYR"/>
                <w:sz w:val="24"/>
                <w:szCs w:val="24"/>
              </w:rPr>
              <w:t>ів і переваг будь-якої пропозиції щодо поглинання;</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 загальні збори приймають остаточне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Принципи, як д</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ятиме Наглядова рада у разi пропозицiї, щодо поглинання, не визначались. Вiдповiдно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Статуту Товариства, злиття, приєднання, подiл, видiл та перетворення Товариства здiйснюються за рiшенням Загальних зборiв, а у випадках, передбачених законом, за рiшенням суду або вiдповiдних органiв влади.</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 xml:space="preserve">4) інші стейкхолдери </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Радою затверджено та розкрито політику взаємодії зі стейкхолдерами, яка визначає параметри взаємовідносин </w:t>
            </w:r>
            <w:proofErr w:type="gramStart"/>
            <w:r w:rsidRPr="00135D16">
              <w:rPr>
                <w:rFonts w:ascii="Times New Roman CYR" w:eastAsiaTheme="minorEastAsia" w:hAnsi="Times New Roman CYR" w:cs="Times New Roman CYR"/>
                <w:sz w:val="24"/>
                <w:szCs w:val="24"/>
              </w:rPr>
              <w:t>між</w:t>
            </w:r>
            <w:proofErr w:type="gramEnd"/>
            <w:r w:rsidRPr="00135D16">
              <w:rPr>
                <w:rFonts w:ascii="Times New Roman CYR" w:eastAsiaTheme="minorEastAsia" w:hAnsi="Times New Roman CYR" w:cs="Times New Roman CYR"/>
                <w:sz w:val="24"/>
                <w:szCs w:val="24"/>
              </w:rPr>
              <w:t xml:space="preserve">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тика взаємодiї Товариства iз стейкхолдерами, Наглядовою радою не затверджувалась.</w:t>
            </w:r>
          </w:p>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Особою</w:t>
            </w:r>
            <w:proofErr w:type="gramEnd"/>
            <w:r w:rsidRPr="00135D16">
              <w:rPr>
                <w:rFonts w:ascii="Times New Roman CYR" w:eastAsiaTheme="minorEastAsia" w:hAnsi="Times New Roman CYR" w:cs="Times New Roman CYR"/>
                <w:sz w:val="24"/>
                <w:szCs w:val="24"/>
              </w:rPr>
              <w:t xml:space="preserve">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Товариством не визначено перел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к стейкхолдерiв</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Товариство не розкриває зв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 щодо аспектiв взаємодiї зi стейкхолдерами у зв'язку з його вiдсутнiстю.</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lastRenderedPageBreak/>
              <w:t>3. Наглядова рада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Члени наглядової ради не входять до складу наглядових рад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Члени наглядової ради не входять до складу наглядових рад у бiльш нiж 3 iнших юридичних особах</w:t>
            </w:r>
            <w:proofErr w:type="gramEnd"/>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Особа веде </w:t>
            </w:r>
            <w:proofErr w:type="gramStart"/>
            <w:r w:rsidRPr="00135D16">
              <w:rPr>
                <w:rFonts w:ascii="Times New Roman CYR" w:eastAsiaTheme="minorEastAsia" w:hAnsi="Times New Roman CYR" w:cs="Times New Roman CYR"/>
                <w:sz w:val="24"/>
                <w:szCs w:val="24"/>
              </w:rPr>
              <w:t>обл</w:t>
            </w:r>
            <w:proofErr w:type="gramEnd"/>
            <w:r w:rsidRPr="00135D16">
              <w:rPr>
                <w:rFonts w:ascii="Times New Roman CYR" w:eastAsiaTheme="minorEastAsia" w:hAnsi="Times New Roman CYR" w:cs="Times New Roman CYR"/>
                <w:sz w:val="24"/>
                <w:szCs w:val="24"/>
              </w:rPr>
              <w:t>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Обл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к вiдвiдування засiдань Наглядової ради не ведеться.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Регулюється законодавством та окремими положеннями статуту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Наглядовій раді та її членам забезпечена можливість доступу до будь-якої інформації, яка необхідна їй для ефективного виконання обов'язкі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Посадовi особи органiв акцiонерного товариства забезпечують членам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доступ до iнформацiї в межах, передбачених Законом України "Про акцiонернi товариства" та статутом акцiонерного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4C4B03"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lang w:val="uk-UA"/>
              </w:rPr>
            </w:pPr>
            <w:r w:rsidRPr="00135D16">
              <w:rPr>
                <w:rFonts w:ascii="Times New Roman CYR" w:eastAsiaTheme="minorEastAsia" w:hAnsi="Times New Roman CYR" w:cs="Times New Roman CYR"/>
                <w:sz w:val="24"/>
                <w:szCs w:val="24"/>
              </w:rPr>
              <w:t xml:space="preserve">Члени Наглядової ради мають право: </w:t>
            </w:r>
            <w:r w:rsidR="004C4B03" w:rsidRPr="00135D16">
              <w:rPr>
                <w:rFonts w:ascii="Times New Roman CYR" w:eastAsiaTheme="minorEastAsia" w:hAnsi="Times New Roman CYR" w:cs="Times New Roman CYR"/>
                <w:sz w:val="24"/>
                <w:szCs w:val="24"/>
                <w:lang w:val="uk-UA"/>
              </w:rPr>
              <w:br/>
            </w:r>
            <w:r w:rsidRPr="00135D16">
              <w:rPr>
                <w:rFonts w:ascii="Times New Roman CYR" w:eastAsiaTheme="minorEastAsia" w:hAnsi="Times New Roman CYR" w:cs="Times New Roman CYR"/>
                <w:sz w:val="24"/>
                <w:szCs w:val="24"/>
              </w:rPr>
              <w:t>-</w:t>
            </w:r>
            <w:r w:rsidR="004C4B03" w:rsidRPr="00135D16">
              <w:rPr>
                <w:rFonts w:ascii="Times New Roman CYR" w:eastAsiaTheme="minorEastAsia" w:hAnsi="Times New Roman CYR" w:cs="Times New Roman CYR"/>
                <w:sz w:val="24"/>
                <w:szCs w:val="24"/>
                <w:lang w:val="uk-UA"/>
              </w:rPr>
              <w:t xml:space="preserve"> </w:t>
            </w:r>
            <w:r w:rsidRPr="00135D16">
              <w:rPr>
                <w:rFonts w:ascii="Times New Roman CYR" w:eastAsiaTheme="minorEastAsia" w:hAnsi="Times New Roman CYR" w:cs="Times New Roman CYR"/>
                <w:sz w:val="24"/>
                <w:szCs w:val="24"/>
              </w:rPr>
              <w:t>отримувати повну, достов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рну та своєчасну iнформацiю про фiнансово-економiчну дiяльнiсть Товариства, необхiдну для виконання своїх функцiй. Знайомитися </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з документами Товариства, отримувати їх копiї. </w:t>
            </w:r>
          </w:p>
          <w:p w:rsidR="00C31AE9" w:rsidRPr="00135D16" w:rsidRDefault="004C4B03">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заслуховувати зв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ти </w:t>
            </w:r>
            <w:r w:rsidRPr="00135D16">
              <w:rPr>
                <w:rFonts w:ascii="Times New Roman CYR" w:eastAsiaTheme="minorEastAsia" w:hAnsi="Times New Roman CYR" w:cs="Times New Roman CYR"/>
                <w:sz w:val="24"/>
                <w:szCs w:val="24"/>
                <w:lang w:val="uk-UA"/>
              </w:rPr>
              <w:t>Д</w:t>
            </w:r>
            <w:r w:rsidR="00135D16" w:rsidRPr="00135D16">
              <w:rPr>
                <w:rFonts w:ascii="Times New Roman CYR" w:eastAsiaTheme="minorEastAsia" w:hAnsi="Times New Roman CYR" w:cs="Times New Roman CYR"/>
                <w:sz w:val="24"/>
                <w:szCs w:val="24"/>
              </w:rPr>
              <w:t>иректора, посадових осiб Товариства з окремих питань дiяльностi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Статут особи та/або її внутрішні документи визначають, що наглядова рада не має права втручатися у поточне управління особою, у тому </w:t>
            </w:r>
            <w:proofErr w:type="gramStart"/>
            <w:r w:rsidRPr="00135D16">
              <w:rPr>
                <w:rFonts w:ascii="Times New Roman CYR" w:eastAsiaTheme="minorEastAsia" w:hAnsi="Times New Roman CYR" w:cs="Times New Roman CYR"/>
                <w:sz w:val="24"/>
                <w:szCs w:val="24"/>
              </w:rPr>
              <w:t>числі у</w:t>
            </w:r>
            <w:proofErr w:type="gramEnd"/>
            <w:r w:rsidRPr="00135D16">
              <w:rPr>
                <w:rFonts w:ascii="Times New Roman CYR" w:eastAsiaTheme="minorEastAsia" w:hAnsi="Times New Roman CYR" w:cs="Times New Roman CYR"/>
                <w:sz w:val="24"/>
                <w:szCs w:val="24"/>
              </w:rPr>
              <w:t xml:space="preserve">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Статут не визнача</w:t>
            </w:r>
            <w:proofErr w:type="gramStart"/>
            <w:r w:rsidRPr="00135D16">
              <w:rPr>
                <w:rFonts w:ascii="Times New Roman CYR" w:eastAsiaTheme="minorEastAsia" w:hAnsi="Times New Roman CYR" w:cs="Times New Roman CYR"/>
                <w:sz w:val="24"/>
                <w:szCs w:val="24"/>
              </w:rPr>
              <w:t>є,</w:t>
            </w:r>
            <w:proofErr w:type="gramEnd"/>
            <w:r w:rsidRPr="00135D16">
              <w:rPr>
                <w:rFonts w:ascii="Times New Roman CYR" w:eastAsiaTheme="minorEastAsia" w:hAnsi="Times New Roman CYR" w:cs="Times New Roman CYR"/>
                <w:sz w:val="24"/>
                <w:szCs w:val="24"/>
              </w:rPr>
              <w:t xml:space="preserve"> що Наглядова рада не має права втручатися у поточне управлiння особою, у тому числi у питання, якi належать до сфери вiдповiдальностi виконавчого органу, крiм, як у випадках надзвичайних обставин, якi визначенi належним чином вiдповiдно законодавства.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Розмі</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 xml:space="preserve">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Розм</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р i навички членiв наглядової ради вiдповiдають потребам особи, її розмiру та ступеню складностi її дiяльностi.</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Наглядовою радою визначені і регулярно переглядаються кваліфікаційні вимоги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Наглядовою радою не визначенi квалiфiкацiйнi вимоги до кандидатiв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члени Наглядової ради, тому квалiфiкацiйнi вимоги регулярно не переглядаються.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Відбі</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 xml:space="preserve">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w:t>
            </w:r>
            <w:r w:rsidRPr="00135D16">
              <w:rPr>
                <w:rFonts w:ascii="Times New Roman CYR" w:eastAsiaTheme="minorEastAsia" w:hAnsi="Times New Roman CYR" w:cs="Times New Roman CYR"/>
                <w:sz w:val="24"/>
                <w:szCs w:val="24"/>
              </w:rPr>
              <w:lastRenderedPageBreak/>
              <w:t>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Персональний склад Наглядової ради товариства </w:t>
            </w:r>
            <w:proofErr w:type="gramStart"/>
            <w:r w:rsidRPr="00135D16">
              <w:rPr>
                <w:rFonts w:ascii="Times New Roman CYR" w:eastAsiaTheme="minorEastAsia" w:hAnsi="Times New Roman CYR" w:cs="Times New Roman CYR"/>
                <w:sz w:val="24"/>
                <w:szCs w:val="24"/>
              </w:rPr>
              <w:t>обирається</w:t>
            </w:r>
            <w:proofErr w:type="gramEnd"/>
            <w:r w:rsidRPr="00135D16">
              <w:rPr>
                <w:rFonts w:ascii="Times New Roman CYR" w:eastAsiaTheme="minorEastAsia" w:hAnsi="Times New Roman CYR" w:cs="Times New Roman CYR"/>
                <w:sz w:val="24"/>
                <w:szCs w:val="24"/>
              </w:rPr>
              <w:t xml:space="preserve"> акцiонерами Товариства на загальних зборах. Кандидати в члени Наглядової ради Товариства надають iнформацiю </w:t>
            </w:r>
            <w:proofErr w:type="gramStart"/>
            <w:r w:rsidRPr="00135D16">
              <w:rPr>
                <w:rFonts w:ascii="Times New Roman CYR" w:eastAsiaTheme="minorEastAsia" w:hAnsi="Times New Roman CYR" w:cs="Times New Roman CYR"/>
                <w:sz w:val="24"/>
                <w:szCs w:val="24"/>
              </w:rPr>
              <w:t>про</w:t>
            </w:r>
            <w:proofErr w:type="gramEnd"/>
            <w:r w:rsidRPr="00135D16">
              <w:rPr>
                <w:rFonts w:ascii="Times New Roman CYR" w:eastAsiaTheme="minorEastAsia" w:hAnsi="Times New Roman CYR" w:cs="Times New Roman CYR"/>
                <w:sz w:val="24"/>
                <w:szCs w:val="24"/>
              </w:rPr>
              <w:t xml:space="preserve"> </w:t>
            </w:r>
            <w:r w:rsidRPr="00135D16">
              <w:rPr>
                <w:rFonts w:ascii="Times New Roman CYR" w:eastAsiaTheme="minorEastAsia" w:hAnsi="Times New Roman CYR" w:cs="Times New Roman CYR"/>
                <w:sz w:val="24"/>
                <w:szCs w:val="24"/>
              </w:rPr>
              <w:lastRenderedPageBreak/>
              <w:t xml:space="preserve">себе на вимогу законодавства України. Вiдповiдно до отриманої iнформацiї Акцiонери Товариства приймають рiшення про обрання кандидатiв </w:t>
            </w:r>
            <w:proofErr w:type="gramStart"/>
            <w:r w:rsidRPr="00135D16">
              <w:rPr>
                <w:rFonts w:ascii="Times New Roman CYR" w:eastAsiaTheme="minorEastAsia" w:hAnsi="Times New Roman CYR" w:cs="Times New Roman CYR"/>
                <w:sz w:val="24"/>
                <w:szCs w:val="24"/>
              </w:rPr>
              <w:t>на</w:t>
            </w:r>
            <w:proofErr w:type="gramEnd"/>
            <w:r w:rsidRPr="00135D16">
              <w:rPr>
                <w:rFonts w:ascii="Times New Roman CYR" w:eastAsiaTheme="minorEastAsia" w:hAnsi="Times New Roman CYR" w:cs="Times New Roman CYR"/>
                <w:sz w:val="24"/>
                <w:szCs w:val="24"/>
              </w:rPr>
              <w:t xml:space="preserve"> посаду членiв Наглядової ради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В особі наявна формалізована </w:t>
            </w:r>
            <w:proofErr w:type="gramStart"/>
            <w:r w:rsidRPr="00135D16">
              <w:rPr>
                <w:rFonts w:ascii="Times New Roman CYR" w:eastAsiaTheme="minorEastAsia" w:hAnsi="Times New Roman CYR" w:cs="Times New Roman CYR"/>
                <w:sz w:val="24"/>
                <w:szCs w:val="24"/>
              </w:rPr>
              <w:t>процедура</w:t>
            </w:r>
            <w:proofErr w:type="gramEnd"/>
            <w:r w:rsidRPr="00135D16">
              <w:rPr>
                <w:rFonts w:ascii="Times New Roman CYR" w:eastAsiaTheme="minorEastAsia" w:hAnsi="Times New Roman CYR" w:cs="Times New Roman CYR"/>
                <w:sz w:val="24"/>
                <w:szCs w:val="24"/>
              </w:rPr>
              <w:t xml:space="preserve">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У Товариства вiдсутня формалiзована процедура перевiрки кандидатiв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члени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Процедура відбору передбачає можливість залучення зовнішніх радникі</w:t>
            </w:r>
            <w:proofErr w:type="gramStart"/>
            <w:r w:rsidRPr="00135D16">
              <w:rPr>
                <w:rFonts w:ascii="Times New Roman CYR" w:eastAsiaTheme="minorEastAsia" w:hAnsi="Times New Roman CYR" w:cs="Times New Roman CYR"/>
                <w:sz w:val="24"/>
                <w:szCs w:val="24"/>
              </w:rPr>
              <w:t>в</w:t>
            </w:r>
            <w:proofErr w:type="gramEnd"/>
            <w:r w:rsidRPr="00135D16">
              <w:rPr>
                <w:rFonts w:ascii="Times New Roman CYR" w:eastAsiaTheme="minorEastAsia" w:hAnsi="Times New Roman CYR" w:cs="Times New Roman CYR"/>
                <w:sz w:val="24"/>
                <w:szCs w:val="24"/>
              </w:rPr>
              <w:t xml:space="preserve">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вiдсутня процедура вiдбору, яка передбачає можливiсть залучення зовнiшнiх радникiв та/або процес вiдкритого пошуку.</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Наглядова рада розробляє плани наступництва </w:t>
            </w:r>
            <w:proofErr w:type="gramStart"/>
            <w:r w:rsidRPr="00135D16">
              <w:rPr>
                <w:rFonts w:ascii="Times New Roman CYR" w:eastAsiaTheme="minorEastAsia" w:hAnsi="Times New Roman CYR" w:cs="Times New Roman CYR"/>
                <w:sz w:val="24"/>
                <w:szCs w:val="24"/>
              </w:rPr>
              <w:t>для</w:t>
            </w:r>
            <w:proofErr w:type="gramEnd"/>
            <w:r w:rsidRPr="00135D16">
              <w:rPr>
                <w:rFonts w:ascii="Times New Roman CYR" w:eastAsiaTheme="minorEastAsia" w:hAnsi="Times New Roman CYR" w:cs="Times New Roman CYR"/>
                <w:sz w:val="24"/>
                <w:szCs w:val="24"/>
              </w:rPr>
              <w:t xml:space="preserve">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Наглядова рада Товариства не розробляє плани наступництва для членiв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та виконавчого органу.</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Наглядовою радою затверджено політику щодо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Полiтику щодо рiзноманiття складу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та Виконавчого органу Наглядовою радою Товариства не затверджено.</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Представники однієї зі статей становлять не менше 40 % від складу наглядової </w:t>
            </w:r>
            <w:proofErr w:type="gramStart"/>
            <w:r w:rsidRPr="00135D16">
              <w:rPr>
                <w:rFonts w:ascii="Times New Roman CYR" w:eastAsiaTheme="minorEastAsia" w:hAnsi="Times New Roman CYR" w:cs="Times New Roman CYR"/>
                <w:sz w:val="24"/>
                <w:szCs w:val="24"/>
              </w:rPr>
              <w:t>ради</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Данн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склад</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наглядової ради вiдсутнi незалежнi директори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Члени наглядової ради проходять вступний тренінг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ісля їх обрання, який серед іншого покриває:</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а) обов'язки, функції і сфери відповідальності членів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б) незалежність, включаючи незалежність мислення;</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 порядок роботи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г) питання відповідальності;</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ґ) питання стратегії особи;</w:t>
            </w:r>
            <w:proofErr w:type="gramEnd"/>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 політики особи, включаючи питання етики, конфлікту інтересі</w:t>
            </w:r>
            <w:proofErr w:type="gramStart"/>
            <w:r w:rsidRPr="00135D16">
              <w:rPr>
                <w:rFonts w:ascii="Times New Roman CYR" w:eastAsiaTheme="minorEastAsia" w:hAnsi="Times New Roman CYR" w:cs="Times New Roman CYR"/>
                <w:sz w:val="24"/>
                <w:szCs w:val="24"/>
              </w:rPr>
              <w:t>в</w:t>
            </w:r>
            <w:proofErr w:type="gramEnd"/>
            <w:r w:rsidRPr="00135D16">
              <w:rPr>
                <w:rFonts w:ascii="Times New Roman CYR" w:eastAsiaTheme="minorEastAsia" w:hAnsi="Times New Roman CYR" w:cs="Times New Roman CYR"/>
                <w:sz w:val="24"/>
                <w:szCs w:val="24"/>
              </w:rPr>
              <w:t xml:space="preserve"> та запобігання корупції;</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е) питання звітності та систем контролю, включаючи внутрішній та зовнішній аудит;</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є) роль комітетів наглядової </w:t>
            </w:r>
            <w:proofErr w:type="gramStart"/>
            <w:r w:rsidRPr="00135D16">
              <w:rPr>
                <w:rFonts w:ascii="Times New Roman CYR" w:eastAsiaTheme="minorEastAsia" w:hAnsi="Times New Roman CYR" w:cs="Times New Roman CYR"/>
                <w:sz w:val="24"/>
                <w:szCs w:val="24"/>
              </w:rPr>
              <w:t>ради</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Члени Наглядової ради не проходять вступний трен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нг пiсля їх обрання.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Наглядова рада розробляє план навчання, який визнача</w:t>
            </w:r>
            <w:proofErr w:type="gramStart"/>
            <w:r w:rsidRPr="00135D16">
              <w:rPr>
                <w:rFonts w:ascii="Times New Roman CYR" w:eastAsiaTheme="minorEastAsia" w:hAnsi="Times New Roman CYR" w:cs="Times New Roman CYR"/>
                <w:sz w:val="24"/>
                <w:szCs w:val="24"/>
              </w:rPr>
              <w:t>є,</w:t>
            </w:r>
            <w:proofErr w:type="gramEnd"/>
            <w:r w:rsidRPr="00135D16">
              <w:rPr>
                <w:rFonts w:ascii="Times New Roman CYR" w:eastAsiaTheme="minorEastAsia" w:hAnsi="Times New Roman CYR" w:cs="Times New Roman CYR"/>
                <w:sz w:val="24"/>
                <w:szCs w:val="24"/>
              </w:rPr>
              <w:t xml:space="preserve">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План навчання Наглядовою радою не розробляється.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Голову наглядової ради обрано серед незалежних члені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Голову Наглядової ради обрано серед член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в наглядової ради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Голові наглядової ради забезпечено можливість для комунікації з акціонерами,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У Товариствi вiдсутня будь-яка заборона на комунiкацiю Голови Наглядової ради з акцiонерами,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тому числi - мажоритарними.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Функції голови наглядової ради визначаються у внутрішні</w:t>
            </w:r>
            <w:proofErr w:type="gramStart"/>
            <w:r w:rsidRPr="00135D16">
              <w:rPr>
                <w:rFonts w:ascii="Times New Roman CYR" w:eastAsiaTheme="minorEastAsia" w:hAnsi="Times New Roman CYR" w:cs="Times New Roman CYR"/>
                <w:sz w:val="24"/>
                <w:szCs w:val="24"/>
              </w:rPr>
              <w:t>х</w:t>
            </w:r>
            <w:proofErr w:type="gramEnd"/>
            <w:r w:rsidRPr="00135D16">
              <w:rPr>
                <w:rFonts w:ascii="Times New Roman CYR" w:eastAsiaTheme="minorEastAsia" w:hAnsi="Times New Roman CYR" w:cs="Times New Roman CYR"/>
                <w:sz w:val="24"/>
                <w:szCs w:val="24"/>
              </w:rPr>
              <w:t xml:space="preserve"> документах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Функц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ї Голови Наглядової ради визначенi чинним законодавством, Статутом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Посада корпоративного секретаря не </w:t>
            </w:r>
            <w:proofErr w:type="gramStart"/>
            <w:r w:rsidRPr="00135D16">
              <w:rPr>
                <w:rFonts w:ascii="Times New Roman CYR" w:eastAsiaTheme="minorEastAsia" w:hAnsi="Times New Roman CYR" w:cs="Times New Roman CYR"/>
                <w:sz w:val="24"/>
                <w:szCs w:val="24"/>
              </w:rPr>
              <w:t>створена</w:t>
            </w:r>
            <w:proofErr w:type="gramEnd"/>
            <w:r w:rsidRPr="00135D16">
              <w:rPr>
                <w:rFonts w:ascii="Times New Roman CYR" w:eastAsiaTheme="minorEastAsia" w:hAnsi="Times New Roman CYR" w:cs="Times New Roman CYR"/>
                <w:sz w:val="24"/>
                <w:szCs w:val="24"/>
              </w:rPr>
              <w:t>.</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 xml:space="preserve">1) комітети наглядової </w:t>
            </w:r>
            <w:proofErr w:type="gramStart"/>
            <w:r w:rsidRPr="00135D16">
              <w:rPr>
                <w:rFonts w:ascii="Times New Roman CYR" w:eastAsiaTheme="minorEastAsia" w:hAnsi="Times New Roman CYR" w:cs="Times New Roman CYR"/>
                <w:b/>
                <w:bCs/>
                <w:sz w:val="24"/>
                <w:szCs w:val="24"/>
              </w:rPr>
              <w:t>ради</w:t>
            </w:r>
            <w:proofErr w:type="gramEnd"/>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w:t>
            </w:r>
            <w:proofErr w:type="gramStart"/>
            <w:r w:rsidRPr="00135D16">
              <w:rPr>
                <w:rFonts w:ascii="Times New Roman CYR" w:eastAsiaTheme="minorEastAsia" w:hAnsi="Times New Roman CYR" w:cs="Times New Roman CYR"/>
                <w:sz w:val="24"/>
                <w:szCs w:val="24"/>
              </w:rPr>
              <w:t>обл</w:t>
            </w:r>
            <w:proofErr w:type="gramEnd"/>
            <w:r w:rsidRPr="00135D16">
              <w:rPr>
                <w:rFonts w:ascii="Times New Roman CYR" w:eastAsiaTheme="minorEastAsia" w:hAnsi="Times New Roman CYR" w:cs="Times New Roman CYR"/>
                <w:sz w:val="24"/>
                <w:szCs w:val="24"/>
              </w:rPr>
              <w:t>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Члени комітету з питань аудиту не входять </w:t>
            </w:r>
            <w:proofErr w:type="gramStart"/>
            <w:r w:rsidRPr="00135D16">
              <w:rPr>
                <w:rFonts w:ascii="Times New Roman CYR" w:eastAsiaTheme="minorEastAsia" w:hAnsi="Times New Roman CYR" w:cs="Times New Roman CYR"/>
                <w:sz w:val="24"/>
                <w:szCs w:val="24"/>
              </w:rPr>
              <w:t>до</w:t>
            </w:r>
            <w:proofErr w:type="gramEnd"/>
            <w:r w:rsidRPr="00135D16">
              <w:rPr>
                <w:rFonts w:ascii="Times New Roman CYR" w:eastAsiaTheme="minorEastAsia" w:hAnsi="Times New Roman CYR" w:cs="Times New Roman CYR"/>
                <w:sz w:val="24"/>
                <w:szCs w:val="24"/>
              </w:rPr>
              <w:t xml:space="preserve">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Комітет з призначень складається з незалежних членів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Б</w:t>
            </w:r>
            <w:proofErr w:type="gramEnd"/>
            <w:r w:rsidRPr="00135D16">
              <w:rPr>
                <w:rFonts w:ascii="Times New Roman CYR" w:eastAsiaTheme="minorEastAsia" w:hAnsi="Times New Roman CYR" w:cs="Times New Roman CYR"/>
                <w:sz w:val="24"/>
                <w:szCs w:val="24"/>
              </w:rPr>
              <w:t>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вiдсутнi Комiтети Наглядової ради.</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4. Виконавчий орган</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Виконавчий орган розробляє стратегію особи, яка затверджується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Вiдповiдно до Статуту до компетенцiї директора належить вирiшення всiх питань, пов'язаних з керiвництвом </w:t>
            </w:r>
            <w:proofErr w:type="gramStart"/>
            <w:r w:rsidRPr="00135D16">
              <w:rPr>
                <w:rFonts w:ascii="Times New Roman CYR" w:eastAsiaTheme="minorEastAsia" w:hAnsi="Times New Roman CYR" w:cs="Times New Roman CYR"/>
                <w:sz w:val="24"/>
                <w:szCs w:val="24"/>
              </w:rPr>
              <w:t>поточною</w:t>
            </w:r>
            <w:proofErr w:type="gramEnd"/>
            <w:r w:rsidRPr="00135D16">
              <w:rPr>
                <w:rFonts w:ascii="Times New Roman CYR" w:eastAsiaTheme="minorEastAsia" w:hAnsi="Times New Roman CYR" w:cs="Times New Roman CYR"/>
                <w:sz w:val="24"/>
                <w:szCs w:val="24"/>
              </w:rPr>
              <w:t xml:space="preserve"> дiяльнiстю Товариства, крiм питань, що належать до виключної компетенцiї Загальних зборiв та Наглядової ради.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Наглядова рада визначає ключові показники ефективності Виконавчому органу для </w:t>
            </w:r>
            <w:r w:rsidRPr="00135D16">
              <w:rPr>
                <w:rFonts w:ascii="Times New Roman CYR" w:eastAsiaTheme="minorEastAsia" w:hAnsi="Times New Roman CYR" w:cs="Times New Roman CYR"/>
                <w:sz w:val="24"/>
                <w:szCs w:val="24"/>
              </w:rPr>
              <w:lastRenderedPageBreak/>
              <w:t>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Наглядова рада визначає ефективн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сть роботи директора за результатами досягнень у прибутковiй фiнансово-</w:t>
            </w:r>
            <w:r w:rsidRPr="00135D16">
              <w:rPr>
                <w:rFonts w:ascii="Times New Roman CYR" w:eastAsiaTheme="minorEastAsia" w:hAnsi="Times New Roman CYR" w:cs="Times New Roman CYR"/>
                <w:sz w:val="24"/>
                <w:szCs w:val="24"/>
              </w:rPr>
              <w:lastRenderedPageBreak/>
              <w:t>господарськiй дiяльностi Товариства, виконаннi рiшень Загальних зборiв акцiонерiв з основних напрямкiв дiяльностi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 м</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рi необхiдностi, Наглядова рада заслуховує звiт директора щодо здiйснення господарської дiяльностi Товариства та прогрес в досягненнi позитивних фiнансових показникiв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Виконавчий орган інформує голову Наглядової ради про будь-які значні </w:t>
            </w:r>
            <w:proofErr w:type="gramStart"/>
            <w:r w:rsidRPr="00135D16">
              <w:rPr>
                <w:rFonts w:ascii="Times New Roman CYR" w:eastAsiaTheme="minorEastAsia" w:hAnsi="Times New Roman CYR" w:cs="Times New Roman CYR"/>
                <w:sz w:val="24"/>
                <w:szCs w:val="24"/>
              </w:rPr>
              <w:t>под</w:t>
            </w:r>
            <w:proofErr w:type="gramEnd"/>
            <w:r w:rsidRPr="00135D16">
              <w:rPr>
                <w:rFonts w:ascii="Times New Roman CYR" w:eastAsiaTheme="minorEastAsia" w:hAnsi="Times New Roman CYR" w:cs="Times New Roman CYR"/>
                <w:sz w:val="24"/>
                <w:szCs w:val="24"/>
              </w:rPr>
              <w:t>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Директор iнформує голову Наглядової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про будь-якi значнi подiї, якi сталися в перiод мiж засiданнями Наглядової ради.</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6. Винагорода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Винагорода членів ради і виконавчого органу визначена на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Члени Наглядової ради не отримують винагороду. Виконавчий орган (Директор) отримує винагороду (заробiтною платою) згiдно </w:t>
            </w:r>
            <w:proofErr w:type="gramStart"/>
            <w:r w:rsidRPr="00135D16">
              <w:rPr>
                <w:rFonts w:ascii="Times New Roman CYR" w:eastAsiaTheme="minorEastAsia" w:hAnsi="Times New Roman CYR" w:cs="Times New Roman CYR"/>
                <w:sz w:val="24"/>
                <w:szCs w:val="24"/>
              </w:rPr>
              <w:t>штатного</w:t>
            </w:r>
            <w:proofErr w:type="gramEnd"/>
            <w:r w:rsidRPr="00135D16">
              <w:rPr>
                <w:rFonts w:ascii="Times New Roman CYR" w:eastAsiaTheme="minorEastAsia" w:hAnsi="Times New Roman CYR" w:cs="Times New Roman CYR"/>
                <w:sz w:val="24"/>
                <w:szCs w:val="24"/>
              </w:rPr>
              <w:t xml:space="preserve"> розкладу</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Розмі</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 xml:space="preserve">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Директор отримує заробiтну плату згiдно </w:t>
            </w:r>
            <w:proofErr w:type="gramStart"/>
            <w:r w:rsidRPr="00135D16">
              <w:rPr>
                <w:rFonts w:ascii="Times New Roman CYR" w:eastAsiaTheme="minorEastAsia" w:hAnsi="Times New Roman CYR" w:cs="Times New Roman CYR"/>
                <w:sz w:val="24"/>
                <w:szCs w:val="24"/>
              </w:rPr>
              <w:t>штатного</w:t>
            </w:r>
            <w:proofErr w:type="gramEnd"/>
            <w:r w:rsidRPr="00135D16">
              <w:rPr>
                <w:rFonts w:ascii="Times New Roman CYR" w:eastAsiaTheme="minorEastAsia" w:hAnsi="Times New Roman CYR" w:cs="Times New Roman CYR"/>
                <w:sz w:val="24"/>
                <w:szCs w:val="24"/>
              </w:rPr>
              <w:t xml:space="preserve"> розпису. Додаткову винагороду не отриму</w:t>
            </w:r>
            <w:proofErr w:type="gramStart"/>
            <w:r w:rsidRPr="00135D16">
              <w:rPr>
                <w:rFonts w:ascii="Times New Roman CYR" w:eastAsiaTheme="minorEastAsia" w:hAnsi="Times New Roman CYR" w:cs="Times New Roman CYR"/>
                <w:sz w:val="24"/>
                <w:szCs w:val="24"/>
              </w:rPr>
              <w:t>є.</w:t>
            </w:r>
            <w:proofErr w:type="gramEnd"/>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Винагорода членів ради (невиконавчих директорів) є фіксованою та не залежить від досягнення </w:t>
            </w:r>
            <w:proofErr w:type="gramStart"/>
            <w:r w:rsidRPr="00135D16">
              <w:rPr>
                <w:rFonts w:ascii="Times New Roman CYR" w:eastAsiaTheme="minorEastAsia" w:hAnsi="Times New Roman CYR" w:cs="Times New Roman CYR"/>
                <w:sz w:val="24"/>
                <w:szCs w:val="24"/>
              </w:rPr>
              <w:t>особою</w:t>
            </w:r>
            <w:proofErr w:type="gramEnd"/>
            <w:r w:rsidRPr="00135D16">
              <w:rPr>
                <w:rFonts w:ascii="Times New Roman CYR" w:eastAsiaTheme="minorEastAsia" w:hAnsi="Times New Roman CYR" w:cs="Times New Roman CYR"/>
                <w:sz w:val="24"/>
                <w:szCs w:val="24"/>
              </w:rPr>
              <w:t xml:space="preserve">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Члени ради (невиконавч</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директори) вiдсутнi.</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7. Розкриття інформації і прозорість</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тика щодо розкриття iнформацiї вiдсутня. Товариство визначає </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нформацiю, яка розкривається та оприлюднюється згiдно iз чинним законодавством</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Рада (невиконавчі директори ради директорів) здійснює нагляд за виконавчим органом (виконавчими директорами ради директорів) у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Наглядова рада затверджує 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чний звiт Товариства, який готує директор. 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чний звiт Товариства безпосередньо мiстить фiнансовi звiти та iншу фiнансову iнформацiю.</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Адреса вебсайту особи </w:t>
            </w:r>
            <w:proofErr w:type="gramStart"/>
            <w:r w:rsidRPr="00135D16">
              <w:rPr>
                <w:rFonts w:ascii="Times New Roman CYR" w:eastAsiaTheme="minorEastAsia" w:hAnsi="Times New Roman CYR" w:cs="Times New Roman CYR"/>
                <w:sz w:val="24"/>
                <w:szCs w:val="24"/>
              </w:rPr>
              <w:t>містить</w:t>
            </w:r>
            <w:proofErr w:type="gramEnd"/>
            <w:r w:rsidRPr="00135D16">
              <w:rPr>
                <w:rFonts w:ascii="Times New Roman CYR" w:eastAsiaTheme="minorEastAsia" w:hAnsi="Times New Roman CYR" w:cs="Times New Roman CYR"/>
                <w:sz w:val="24"/>
                <w:szCs w:val="24"/>
              </w:rPr>
              <w:t xml:space="preserve">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http://moltehservice.com.ua</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8. Система контролю і стандарти етики</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Товариство не створювало систему внутр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шнього контролю, яка вiдповiдає концепцiї"трьох лiнiй захисту"</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Рада (невиконавчі директори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w:t>
            </w:r>
            <w:proofErr w:type="gramStart"/>
            <w:r w:rsidRPr="00135D16">
              <w:rPr>
                <w:rFonts w:ascii="Times New Roman CYR" w:eastAsiaTheme="minorEastAsia" w:hAnsi="Times New Roman CYR" w:cs="Times New Roman CYR"/>
                <w:sz w:val="24"/>
                <w:szCs w:val="24"/>
              </w:rPr>
              <w:t>директор</w:t>
            </w:r>
            <w:proofErr w:type="gramEnd"/>
            <w:r w:rsidRPr="00135D16">
              <w:rPr>
                <w:rFonts w:ascii="Times New Roman CYR" w:eastAsiaTheme="minorEastAsia" w:hAnsi="Times New Roman CYR" w:cs="Times New Roman CYR"/>
                <w:sz w:val="24"/>
                <w:szCs w:val="24"/>
              </w:rPr>
              <w:t>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Наглядова рада може залучати внутр</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шнього та зовнiшнього аудитора.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Функція комплаєнс та ризик-менеджменту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 Товариства 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дсутня функцiя комплаєнс та ризик-менеджменту</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тика з питань управлiння ризиками в Товариствi не затверджена.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затверджено декларацію схильності до ризикі</w:t>
            </w:r>
            <w:proofErr w:type="gramStart"/>
            <w:r w:rsidRPr="00135D16">
              <w:rPr>
                <w:rFonts w:ascii="Times New Roman CYR" w:eastAsiaTheme="minorEastAsia" w:hAnsi="Times New Roman CYR" w:cs="Times New Roman CYR"/>
                <w:sz w:val="24"/>
                <w:szCs w:val="24"/>
              </w:rPr>
              <w:t>в</w:t>
            </w:r>
            <w:proofErr w:type="gramEnd"/>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Декларац</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я схильностi до ризикiв в Товариствi не затверджувалася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Рада (невиконавчі директори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Наглядовою радою зв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 про управлiння ризиками не розглядався.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Кодекс етики в Товариств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не затверджувався та не оприлюднювався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В особі забезпечено можливість анонімно і безпечно повідомляти про </w:t>
            </w:r>
            <w:proofErr w:type="gramStart"/>
            <w:r w:rsidRPr="00135D16">
              <w:rPr>
                <w:rFonts w:ascii="Times New Roman CYR" w:eastAsiaTheme="minorEastAsia" w:hAnsi="Times New Roman CYR" w:cs="Times New Roman CYR"/>
                <w:sz w:val="24"/>
                <w:szCs w:val="24"/>
              </w:rPr>
              <w:t>неправом</w:t>
            </w:r>
            <w:proofErr w:type="gramEnd"/>
            <w:r w:rsidRPr="00135D16">
              <w:rPr>
                <w:rFonts w:ascii="Times New Roman CYR" w:eastAsiaTheme="minorEastAsia" w:hAnsi="Times New Roman CYR" w:cs="Times New Roman CYR"/>
                <w:sz w:val="24"/>
                <w:szCs w:val="24"/>
              </w:rPr>
              <w:t>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Процедура анонiмного повiдомлення про неправомiрну поведiнку не передбачена внутрiшнiми документами Товариства, але Товариство сприяє безпечному повiдомленню </w:t>
            </w:r>
            <w:proofErr w:type="gramStart"/>
            <w:r w:rsidRPr="00135D16">
              <w:rPr>
                <w:rFonts w:ascii="Times New Roman CYR" w:eastAsiaTheme="minorEastAsia" w:hAnsi="Times New Roman CYR" w:cs="Times New Roman CYR"/>
                <w:sz w:val="24"/>
                <w:szCs w:val="24"/>
              </w:rPr>
              <w:t>будь-яко</w:t>
            </w:r>
            <w:proofErr w:type="gramEnd"/>
            <w:r w:rsidRPr="00135D16">
              <w:rPr>
                <w:rFonts w:ascii="Times New Roman CYR" w:eastAsiaTheme="minorEastAsia" w:hAnsi="Times New Roman CYR" w:cs="Times New Roman CYR"/>
                <w:sz w:val="24"/>
                <w:szCs w:val="24"/>
              </w:rPr>
              <w:t>ї особи про неправомiрну та/або неетичну поведiнку та вживає заходiв щодо запобiгання неправомiрної та/або неетичної поведiнки посадових осiб Товариства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Окремого документу про полiтику щодо запобiгання корупцiї не затверджено, але Товариство здiйснює </w:t>
            </w:r>
            <w:proofErr w:type="gramStart"/>
            <w:r w:rsidRPr="00135D16">
              <w:rPr>
                <w:rFonts w:ascii="Times New Roman CYR" w:eastAsiaTheme="minorEastAsia" w:hAnsi="Times New Roman CYR" w:cs="Times New Roman CYR"/>
                <w:sz w:val="24"/>
                <w:szCs w:val="24"/>
              </w:rPr>
              <w:t>свою</w:t>
            </w:r>
            <w:proofErr w:type="gramEnd"/>
            <w:r w:rsidRPr="00135D16">
              <w:rPr>
                <w:rFonts w:ascii="Times New Roman CYR" w:eastAsiaTheme="minorEastAsia" w:hAnsi="Times New Roman CYR" w:cs="Times New Roman CYR"/>
                <w:sz w:val="24"/>
                <w:szCs w:val="24"/>
              </w:rPr>
              <w:t xml:space="preserve"> дiяльнiсть iз дотриманням антикорупцiйного законодавства.</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затверджено та оприлюднено політику щодо конфлікту інтересів, яка покриває такі питання:</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a) конфлікту інтересів, запобігання і управління конфліктом інтересів;</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б) правочинів із заінтересованістю;</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інсайдерської торгі</w:t>
            </w:r>
            <w:proofErr w:type="gramStart"/>
            <w:r w:rsidRPr="00135D16">
              <w:rPr>
                <w:rFonts w:ascii="Times New Roman CYR" w:eastAsiaTheme="minorEastAsia" w:hAnsi="Times New Roman CYR" w:cs="Times New Roman CYR"/>
                <w:sz w:val="24"/>
                <w:szCs w:val="24"/>
              </w:rPr>
              <w:t>вл</w:t>
            </w:r>
            <w:proofErr w:type="gramEnd"/>
            <w:r w:rsidRPr="00135D16">
              <w:rPr>
                <w:rFonts w:ascii="Times New Roman CYR" w:eastAsiaTheme="minorEastAsia" w:hAnsi="Times New Roman CYR" w:cs="Times New Roman CYR"/>
                <w:sz w:val="24"/>
                <w:szCs w:val="24"/>
              </w:rPr>
              <w:t>і; та</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Товариством не затверджувалася та не оприлюднювалась 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тика щодо конфлiкту iнтересiв</w:t>
            </w:r>
          </w:p>
        </w:tc>
      </w:tr>
      <w:tr w:rsidR="00C31AE9" w:rsidRPr="00135D16">
        <w:trPr>
          <w:trHeight w:val="200"/>
        </w:trPr>
        <w:tc>
          <w:tcPr>
            <w:tcW w:w="10000" w:type="dxa"/>
            <w:gridSpan w:val="3"/>
            <w:tcBorders>
              <w:top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135D16">
              <w:rPr>
                <w:rFonts w:ascii="Times New Roman CYR" w:eastAsiaTheme="minorEastAsia" w:hAnsi="Times New Roman CYR" w:cs="Times New Roman CYR"/>
                <w:b/>
                <w:bCs/>
                <w:sz w:val="24"/>
                <w:szCs w:val="24"/>
              </w:rPr>
              <w:t>9. Оцінка корпоративного управління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В особі формалізована процедура щорічної самооцінки члені</w:t>
            </w:r>
            <w:proofErr w:type="gramStart"/>
            <w:r w:rsidRPr="00135D16">
              <w:rPr>
                <w:rFonts w:ascii="Times New Roman CYR" w:eastAsiaTheme="minorEastAsia" w:hAnsi="Times New Roman CYR" w:cs="Times New Roman CYR"/>
                <w:sz w:val="24"/>
                <w:szCs w:val="24"/>
              </w:rPr>
              <w:t>в</w:t>
            </w:r>
            <w:proofErr w:type="gramEnd"/>
            <w:r w:rsidRPr="00135D16">
              <w:rPr>
                <w:rFonts w:ascii="Times New Roman CYR" w:eastAsiaTheme="minorEastAsia" w:hAnsi="Times New Roman CYR" w:cs="Times New Roman CYR"/>
                <w:sz w:val="24"/>
                <w:szCs w:val="24"/>
              </w:rPr>
              <w:t xml:space="preserve"> ради</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Формалiзована процедура щорiчної самооцiнки членiв </w:t>
            </w:r>
            <w:proofErr w:type="gramStart"/>
            <w:r w:rsidRPr="00135D16">
              <w:rPr>
                <w:rFonts w:ascii="Times New Roman CYR" w:eastAsiaTheme="minorEastAsia" w:hAnsi="Times New Roman CYR" w:cs="Times New Roman CYR"/>
                <w:sz w:val="24"/>
                <w:szCs w:val="24"/>
              </w:rPr>
              <w:t>ради</w:t>
            </w:r>
            <w:proofErr w:type="gramEnd"/>
            <w:r w:rsidRPr="00135D16">
              <w:rPr>
                <w:rFonts w:ascii="Times New Roman CYR" w:eastAsiaTheme="minorEastAsia" w:hAnsi="Times New Roman CYR" w:cs="Times New Roman CYR"/>
                <w:sz w:val="24"/>
                <w:szCs w:val="24"/>
              </w:rPr>
              <w:t xml:space="preserve"> у Товариствi вiдсутня.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За результатами щорічної самооцінки членів ради розробляється план дій для </w:t>
            </w:r>
            <w:proofErr w:type="gramStart"/>
            <w:r w:rsidRPr="00135D16">
              <w:rPr>
                <w:rFonts w:ascii="Times New Roman CYR" w:eastAsiaTheme="minorEastAsia" w:hAnsi="Times New Roman CYR" w:cs="Times New Roman CYR"/>
                <w:sz w:val="24"/>
                <w:szCs w:val="24"/>
              </w:rPr>
              <w:t>п</w:t>
            </w:r>
            <w:proofErr w:type="gramEnd"/>
            <w:r w:rsidRPr="00135D16">
              <w:rPr>
                <w:rFonts w:ascii="Times New Roman CYR" w:eastAsiaTheme="minorEastAsia" w:hAnsi="Times New Roman CYR" w:cs="Times New Roman CYR"/>
                <w:sz w:val="24"/>
                <w:szCs w:val="24"/>
              </w:rPr>
              <w:t xml:space="preserve">ідвищення ефективності роботи членів ради та практик </w:t>
            </w:r>
            <w:r w:rsidRPr="00135D16">
              <w:rPr>
                <w:rFonts w:ascii="Times New Roman CYR" w:eastAsiaTheme="minorEastAsia" w:hAnsi="Times New Roman CYR" w:cs="Times New Roman CYR"/>
                <w:sz w:val="24"/>
                <w:szCs w:val="24"/>
              </w:rPr>
              <w:lastRenderedPageBreak/>
              <w:t>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lastRenderedPageBreak/>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План дiй для пiдвищення ефективностi роботи членiв ради та практик </w:t>
            </w:r>
            <w:proofErr w:type="gramStart"/>
            <w:r w:rsidRPr="00135D16">
              <w:rPr>
                <w:rFonts w:ascii="Times New Roman CYR" w:eastAsiaTheme="minorEastAsia" w:hAnsi="Times New Roman CYR" w:cs="Times New Roman CYR"/>
                <w:sz w:val="24"/>
                <w:szCs w:val="24"/>
              </w:rPr>
              <w:t>корпоративного</w:t>
            </w:r>
            <w:proofErr w:type="gramEnd"/>
            <w:r w:rsidRPr="00135D16">
              <w:rPr>
                <w:rFonts w:ascii="Times New Roman CYR" w:eastAsiaTheme="minorEastAsia" w:hAnsi="Times New Roman CYR" w:cs="Times New Roman CYR"/>
                <w:sz w:val="24"/>
                <w:szCs w:val="24"/>
              </w:rPr>
              <w:t xml:space="preserve"> управлiння не розробляється.</w:t>
            </w:r>
          </w:p>
        </w:tc>
      </w:tr>
      <w:tr w:rsidR="00C31AE9" w:rsidRPr="00135D16">
        <w:trPr>
          <w:trHeight w:val="200"/>
        </w:trPr>
        <w:tc>
          <w:tcPr>
            <w:tcW w:w="4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 xml:space="preserve">Кожні три роки </w:t>
            </w:r>
            <w:proofErr w:type="gramStart"/>
            <w:r w:rsidRPr="00135D16">
              <w:rPr>
                <w:rFonts w:ascii="Times New Roman CYR" w:eastAsiaTheme="minorEastAsia" w:hAnsi="Times New Roman CYR" w:cs="Times New Roman CYR"/>
                <w:sz w:val="24"/>
                <w:szCs w:val="24"/>
              </w:rPr>
              <w:t>проводиться</w:t>
            </w:r>
            <w:proofErr w:type="gramEnd"/>
            <w:r w:rsidRPr="00135D16">
              <w:rPr>
                <w:rFonts w:ascii="Times New Roman CYR" w:eastAsiaTheme="minorEastAsia" w:hAnsi="Times New Roman CYR" w:cs="Times New Roman CYR"/>
                <w:sz w:val="24"/>
                <w:szCs w:val="24"/>
              </w:rPr>
              <w:t xml:space="preserve">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roofErr w:type="gramStart"/>
            <w:r w:rsidRPr="00135D16">
              <w:rPr>
                <w:rFonts w:ascii="Times New Roman CYR" w:eastAsiaTheme="minorEastAsia" w:hAnsi="Times New Roman CYR" w:cs="Times New Roman CYR"/>
                <w:sz w:val="24"/>
                <w:szCs w:val="24"/>
              </w:rPr>
              <w:t>н</w:t>
            </w:r>
            <w:proofErr w:type="gramEnd"/>
            <w:r w:rsidRPr="00135D16">
              <w:rPr>
                <w:rFonts w:ascii="Times New Roman CYR" w:eastAsiaTheme="minorEastAsia" w:hAnsi="Times New Roman CYR" w:cs="Times New Roman CYR"/>
                <w:sz w:val="24"/>
                <w:szCs w:val="24"/>
              </w:rPr>
              <w:t>і</w:t>
            </w:r>
          </w:p>
        </w:tc>
        <w:tc>
          <w:tcPr>
            <w:tcW w:w="4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Статутом та внутрiшнiми документами Товариства не передбачено проведення комплексної оцiнки системи </w:t>
            </w:r>
            <w:proofErr w:type="gramStart"/>
            <w:r w:rsidRPr="00135D16">
              <w:rPr>
                <w:rFonts w:ascii="Times New Roman CYR" w:eastAsiaTheme="minorEastAsia" w:hAnsi="Times New Roman CYR" w:cs="Times New Roman CYR"/>
                <w:sz w:val="24"/>
                <w:szCs w:val="24"/>
              </w:rPr>
              <w:t>корпоративного</w:t>
            </w:r>
            <w:proofErr w:type="gramEnd"/>
            <w:r w:rsidRPr="00135D16">
              <w:rPr>
                <w:rFonts w:ascii="Times New Roman CYR" w:eastAsiaTheme="minorEastAsia" w:hAnsi="Times New Roman CYR" w:cs="Times New Roman CYR"/>
                <w:sz w:val="24"/>
                <w:szCs w:val="24"/>
              </w:rPr>
              <w:t xml:space="preserve"> управлiння кожнi три роки.</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Персональний склад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C31AE9" w:rsidRPr="00135D16">
        <w:trPr>
          <w:trHeight w:val="200"/>
        </w:trPr>
        <w:tc>
          <w:tcPr>
            <w:tcW w:w="3000" w:type="dxa"/>
            <w:vMerge w:val="restart"/>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І</w:t>
            </w:r>
            <w:proofErr w:type="gramStart"/>
            <w:r w:rsidRPr="00135D16">
              <w:rPr>
                <w:rFonts w:ascii="Times New Roman CYR" w:eastAsiaTheme="minorEastAsia" w:hAnsi="Times New Roman CYR" w:cs="Times New Roman CYR"/>
              </w:rPr>
              <w:t>м'я</w:t>
            </w:r>
            <w:proofErr w:type="gramEnd"/>
            <w:r w:rsidRPr="00135D16">
              <w:rPr>
                <w:rFonts w:ascii="Times New Roman CYR" w:eastAsiaTheme="minorEastAsia" w:hAnsi="Times New Roman CYR" w:cs="Times New Roman CYR"/>
              </w:rPr>
              <w:t xml:space="preserve">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Голова/ заступник голови </w:t>
            </w:r>
            <w:proofErr w:type="gramStart"/>
            <w:r w:rsidRPr="00135D16">
              <w:rPr>
                <w:rFonts w:ascii="Times New Roman CYR" w:eastAsiaTheme="minorEastAsia" w:hAnsi="Times New Roman CYR" w:cs="Times New Roman CYR"/>
              </w:rPr>
              <w:t>ради</w:t>
            </w:r>
            <w:proofErr w:type="gramEnd"/>
          </w:p>
        </w:tc>
        <w:tc>
          <w:tcPr>
            <w:tcW w:w="3550" w:type="dxa"/>
            <w:gridSpan w:val="3"/>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ab/>
              <w:t xml:space="preserve">Голова / член комітету </w:t>
            </w:r>
            <w:proofErr w:type="gramStart"/>
            <w:r w:rsidRPr="00135D16">
              <w:rPr>
                <w:rFonts w:ascii="Times New Roman CYR" w:eastAsiaTheme="minorEastAsia" w:hAnsi="Times New Roman CYR" w:cs="Times New Roman CYR"/>
              </w:rPr>
              <w:t>ради</w:t>
            </w:r>
            <w:proofErr w:type="gramEnd"/>
          </w:p>
        </w:tc>
      </w:tr>
      <w:tr w:rsidR="00C31AE9" w:rsidRPr="00135D16">
        <w:trPr>
          <w:trHeight w:val="200"/>
        </w:trPr>
        <w:tc>
          <w:tcPr>
            <w:tcW w:w="3000" w:type="dxa"/>
            <w:vMerge/>
            <w:tcBorders>
              <w:top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Назва комітету - 3</w:t>
            </w:r>
          </w:p>
        </w:tc>
      </w:tr>
      <w:tr w:rsidR="00C31AE9" w:rsidRPr="00135D16">
        <w:trPr>
          <w:trHeight w:val="200"/>
        </w:trPr>
        <w:tc>
          <w:tcPr>
            <w:tcW w:w="3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Шапченко Олександр Дмитрович, строк повноважень в зв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тному перiодi - дiйсний</w:t>
            </w: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3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Мозгова Олена Олександр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 строк повноважень в звiтному перiодi - дiйсний</w:t>
            </w: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3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Багацька Тетяна Миколаївна, строк повноважень в зв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тному перiодi - дiйсний</w:t>
            </w: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проведені засідання ради та загальний опис прийнятих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C31AE9" w:rsidRPr="00135D16">
        <w:trPr>
          <w:trHeight w:val="200"/>
        </w:trPr>
        <w:tc>
          <w:tcPr>
            <w:tcW w:w="2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12</w:t>
            </w:r>
          </w:p>
        </w:tc>
      </w:tr>
      <w:tr w:rsidR="00C31AE9" w:rsidRPr="00135D16">
        <w:trPr>
          <w:trHeight w:val="200"/>
        </w:trPr>
        <w:tc>
          <w:tcPr>
            <w:tcW w:w="2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12</w:t>
            </w:r>
          </w:p>
        </w:tc>
      </w:tr>
      <w:tr w:rsidR="00C31AE9" w:rsidRPr="00135D16">
        <w:trPr>
          <w:trHeight w:val="200"/>
        </w:trPr>
        <w:tc>
          <w:tcPr>
            <w:tcW w:w="2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0</w:t>
            </w:r>
          </w:p>
        </w:tc>
      </w:tr>
      <w:tr w:rsidR="00C31AE9" w:rsidRPr="00135D16">
        <w:trPr>
          <w:trHeight w:val="200"/>
        </w:trPr>
        <w:tc>
          <w:tcPr>
            <w:tcW w:w="20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Опис ключових </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ішень ради:</w:t>
            </w:r>
          </w:p>
        </w:tc>
        <w:tc>
          <w:tcPr>
            <w:tcW w:w="8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1)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- 27.01.2025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забезпеченню виконання основних планових показник</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роботи Товариства в I кварталi 2025 року.</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2)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- 28.02.2025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Затвердити п</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дсумки роботи Товариства за 2024 рiк.</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3)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- 28.03.2025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забезпеченню укладення договор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оренди нерухомого майна Товариства на 2-й квартал 2025 року.</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4)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- 28.04.2025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Затвердити 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чний звiт Товариства за 2024 рiк.</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5)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- 29.05.2025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забезпеченню роботи по виконанню показникiв по орендi нерухомого майна Товариства за 5 мiсяцiв 2025р</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xml:space="preserve"> умовах дiї</w:t>
            </w:r>
          </w:p>
          <w:p w:rsidR="00C31AE9" w:rsidRPr="00135D16" w:rsidRDefault="00C31AE9">
            <w:pPr>
              <w:widowControl w:val="0"/>
              <w:autoSpaceDE w:val="0"/>
              <w:autoSpaceDN w:val="0"/>
              <w:adjustRightInd w:val="0"/>
              <w:spacing w:after="0" w:line="240" w:lineRule="auto"/>
              <w:jc w:val="both"/>
              <w:rPr>
                <w:rFonts w:ascii="Times New Roman CYR" w:eastAsiaTheme="minorEastAsia" w:hAnsi="Times New Roman CYR" w:cs="Times New Roman CYR"/>
              </w:rPr>
            </w:pP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воєнного стану.</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6)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- 30.06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забезпеченню укладення договор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оренди нерухомого майна Товариства на 3-й квартал 2025 року.</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7)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- 30.07 2025р.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Затвердити п</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дсумки роботи Товариства за 1 пiврiччя 2025 року в умовах воєнного стану.</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8)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- 29.08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забезпеченню виконання роб</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т по ремонту покрiвельного покриття даху складських примiщень Товариства, постраждалих внаслiдок стихiйної бурi.</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9)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- 22.09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Затвердити 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чну iнформацiю емiтента ПрАТ "Молокотехсервiс" за 2021, 2022, 2023 роки для подання в НКЦПФР.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10)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- 01.10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Затвердити 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чну iнформацiю емiтента ПрАТ "Молокотехсервiс" за 2024 рiк для подання в НКЦПФР.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11)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- 28.11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Схвалити роботу директора Товариства Василини МЕРКУШОВОЇ по пiдготовцi Товариства для роботи </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xml:space="preserve"> зимовий перiод 2025-2026року з урахуванням графiкiв вiдключення електроенергiї у мiстi (районi).</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12) Зас</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дання Наглядової ради - 29.12 2025 р.</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Прийнят</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рiшення:</w:t>
            </w:r>
          </w:p>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Схвалити роботу директора Товариства Василини МЕРКУШОВОЇ по укладенню договор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оренди нерухомого майна Товариства на 2026рiк.</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Звіт </w:t>
      </w:r>
      <w:proofErr w:type="gramStart"/>
      <w:r>
        <w:rPr>
          <w:rFonts w:ascii="Times New Roman CYR" w:hAnsi="Times New Roman CYR" w:cs="Times New Roman CYR"/>
          <w:b/>
          <w:bCs/>
          <w:sz w:val="24"/>
          <w:szCs w:val="24"/>
        </w:rPr>
        <w:t>ради</w:t>
      </w:r>
      <w:proofErr w:type="gramEnd"/>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Зазначається така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оцiнка складу, структури та дiяльностi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як колегiального органу (колективної придатностi ради);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незалежностi кожного з незалежних членiв ради;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виконання радою поставлених цiлей особи.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межах цього пункту зазначається iнформацiя щодо впливу рiшень, прийнятих радою протягом звiтного перiоду, з метою забезпечення досягнення поставлених перед особою стратегiчних цiлей. При цьому iнформацiя щодо стратегiчних цiлей особи має мiстити загальний опис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стратегiчних цiлей i не потребує розкриття iнформацiї (показникiв), що, згiдно з внутрiшнiми документами особи належить до iнформацiї з обмеженим доступом (конфiденцiйної iнформацiї та комерцiйної таємницi);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Оцiнка складу, структури та дiяльностi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як колегiального органу (колективної придатностi ради): Наглядова рада ПрАТ "МОЛОКОТЕХСЕРВ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С" є колегiальним органом, що здiйснює захист прав акцiонерiв Товариства в межах компетенцiї визначеної Статутом та Законом України "Про акцiонернi товариства", здiйснює управлiння Товариством, а також контролює та регулює дiяльнiсть виконавчого органу. У </w:t>
      </w:r>
      <w:proofErr w:type="gramStart"/>
      <w:r>
        <w:rPr>
          <w:rFonts w:ascii="Times New Roman CYR" w:hAnsi="Times New Roman CYR" w:cs="Times New Roman CYR"/>
          <w:sz w:val="24"/>
          <w:szCs w:val="24"/>
        </w:rPr>
        <w:t>своїй</w:t>
      </w:r>
      <w:proofErr w:type="gramEnd"/>
      <w:r>
        <w:rPr>
          <w:rFonts w:ascii="Times New Roman CYR" w:hAnsi="Times New Roman CYR" w:cs="Times New Roman CYR"/>
          <w:sz w:val="24"/>
          <w:szCs w:val="24"/>
        </w:rPr>
        <w:t xml:space="preserve"> роботi наглядова рада ПрАТ "МОЛОКОТЕХСЕРВIС" керується чинним законодавством, Статутом Товариства, i рiшеннями, прийнятими загальними зборами акцiонерiв. У зв</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тному перiодi наглядова працювала у складi трьох осiб, а саме: Шапченко Олександр Дмитрович - </w:t>
      </w:r>
      <w:r>
        <w:rPr>
          <w:rFonts w:ascii="Times New Roman CYR" w:hAnsi="Times New Roman CYR" w:cs="Times New Roman CYR"/>
          <w:sz w:val="24"/>
          <w:szCs w:val="24"/>
        </w:rPr>
        <w:lastRenderedPageBreak/>
        <w:t xml:space="preserve">Голова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члени наглядової ради - Мозгова Олена Олександрiвна, Багацька Тетяна Миколаївна. Наглядова рада сумл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нно дотримується виконання вимог законодавства та Статуту Товариства.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 Органами Товариства не розглядались та не приймались рiшення по питанням оцiнки компетентностi та ефективностi кожного члена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4C4B03" w:rsidRDefault="00135D16">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Pr>
          <w:rFonts w:ascii="Times New Roman CYR" w:hAnsi="Times New Roman CYR" w:cs="Times New Roman CYR"/>
          <w:sz w:val="24"/>
          <w:szCs w:val="24"/>
        </w:rPr>
        <w:t>3)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незалежностi кожного з незалежних членiв ради: Органами Товариства не розглядались та не приймались рiшення по питанням незалежностi кожного члена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w:t>
      </w:r>
    </w:p>
    <w:p w:rsidR="004C4B03" w:rsidRDefault="004C4B03">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виконання радою поставлених цiлей особи.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межах цього пункту зазначається iнформацiя щодо впливу рiшень, прийнятих радою протягом звiтного перiоду, з метою забезпечення досягнення поставлених перед особою стратегiчних цiлей. При цьому iнформацiя щодо стратегiчних цiлей особи має мiстити загальний опис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стратегiчних цiлей i не потребує розкриття iнформацiї (показникiв), що, згiдно з внутрiшнiми документами особи належить до iнформацiї з обмеженим доступом (конфiденцiйної iнформацiї та комерцiйної таємницi): Товариство не зд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йснювало таку оцiнку через вiдсутнiсть спецiальних вимог та необхiдностi цього. Наглядова рада щороку звiтує перед загальними зборами акцiонерiв про </w:t>
      </w:r>
      <w:proofErr w:type="gramStart"/>
      <w:r>
        <w:rPr>
          <w:rFonts w:ascii="Times New Roman CYR" w:hAnsi="Times New Roman CYR" w:cs="Times New Roman CYR"/>
          <w:sz w:val="24"/>
          <w:szCs w:val="24"/>
        </w:rPr>
        <w:t>свою</w:t>
      </w:r>
      <w:proofErr w:type="gramEnd"/>
      <w:r>
        <w:rPr>
          <w:rFonts w:ascii="Times New Roman CYR" w:hAnsi="Times New Roman CYR" w:cs="Times New Roman CYR"/>
          <w:sz w:val="24"/>
          <w:szCs w:val="24"/>
        </w:rPr>
        <w:t xml:space="preserve"> дiяльнiсть. Мiж членами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не здiйснюється розподiлу функцiй i повноважень за якимись професiйними фаховими ознаками чи критерiями, а враховуючи чисельний склад Наглядової ради не утворювалось жодних комiсiй чи комiтетiв, якi б мали якусь окрему видiлену функцiю чи спецiалiзацiю.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4C4B03" w:rsidRDefault="00135D16">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Pr>
          <w:rFonts w:ascii="Times New Roman CYR" w:hAnsi="Times New Roman CYR" w:cs="Times New Roman CYR"/>
          <w:sz w:val="24"/>
          <w:szCs w:val="24"/>
        </w:rPr>
        <w:t>5) 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w:t>
      </w:r>
      <w:proofErr w:type="gramStart"/>
      <w:r>
        <w:rPr>
          <w:rFonts w:ascii="Times New Roman CYR" w:hAnsi="Times New Roman CYR" w:cs="Times New Roman CYR"/>
          <w:sz w:val="24"/>
          <w:szCs w:val="24"/>
        </w:rPr>
        <w:t>о-</w:t>
      </w:r>
      <w:proofErr w:type="gramEnd"/>
      <w:r>
        <w:rPr>
          <w:rFonts w:ascii="Times New Roman CYR" w:hAnsi="Times New Roman CYR" w:cs="Times New Roman CYR"/>
          <w:sz w:val="24"/>
          <w:szCs w:val="24"/>
        </w:rPr>
        <w:t xml:space="preserve">-господарськiй дiяльностi особи. Внутрiшня структура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 голова наглядової ради та 2 члени наглядової ради. Основною орган</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зацiйною формою роботи наглядової ради є засiдання. Протягом 2025 року було проведено 12 засiдань наглядової </w:t>
      </w:r>
      <w:proofErr w:type="gramStart"/>
      <w:r>
        <w:rPr>
          <w:rFonts w:ascii="Times New Roman CYR" w:hAnsi="Times New Roman CYR" w:cs="Times New Roman CYR"/>
          <w:sz w:val="24"/>
          <w:szCs w:val="24"/>
        </w:rPr>
        <w:t>ради</w:t>
      </w:r>
      <w:proofErr w:type="gramEnd"/>
      <w:r>
        <w:rPr>
          <w:rFonts w:ascii="Times New Roman CYR" w:hAnsi="Times New Roman CYR" w:cs="Times New Roman CYR"/>
          <w:sz w:val="24"/>
          <w:szCs w:val="24"/>
        </w:rPr>
        <w:t xml:space="preserve">, на яких розглядалися питання, що належать до компетенцiї наглядової ради. У подальшому, Наглядовою радою Товариства в межах її компетенцiї, визначеної Статутом Товариства й надалi здiйснюватимуться заходи, направленi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w:t>
      </w:r>
    </w:p>
    <w:p w:rsidR="004C4B03" w:rsidRDefault="004C4B0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Pr>
          <w:rFonts w:ascii="Times New Roman CYR" w:hAnsi="Times New Roman CYR" w:cs="Times New Roman CYR"/>
          <w:sz w:val="24"/>
          <w:szCs w:val="24"/>
          <w:lang w:val="uk-UA"/>
        </w:rPr>
        <w:t>-</w:t>
      </w:r>
      <w:r w:rsidR="00135D16">
        <w:rPr>
          <w:rFonts w:ascii="Times New Roman CYR" w:hAnsi="Times New Roman CYR" w:cs="Times New Roman CYR"/>
          <w:sz w:val="24"/>
          <w:szCs w:val="24"/>
        </w:rPr>
        <w:t xml:space="preserve"> забезпечення реалiзацiї основних напрямкiв дiяльностi Товариства визначених Вищим органом Товариства; </w:t>
      </w:r>
    </w:p>
    <w:p w:rsidR="004C4B03" w:rsidRDefault="004C4B0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Pr>
          <w:rFonts w:ascii="Times New Roman CYR" w:hAnsi="Times New Roman CYR" w:cs="Times New Roman CYR"/>
          <w:sz w:val="24"/>
          <w:szCs w:val="24"/>
          <w:lang w:val="uk-UA"/>
        </w:rPr>
        <w:t>-</w:t>
      </w:r>
      <w:r w:rsidR="00135D16">
        <w:rPr>
          <w:rFonts w:ascii="Times New Roman CYR" w:hAnsi="Times New Roman CYR" w:cs="Times New Roman CYR"/>
          <w:sz w:val="24"/>
          <w:szCs w:val="24"/>
        </w:rPr>
        <w:t xml:space="preserve"> забезпечення належної роботи Товариства та отримання прибутку за результатами фiнансовогосподарської дiяльностi Товариства; </w:t>
      </w:r>
    </w:p>
    <w:p w:rsidR="00C31AE9" w:rsidRDefault="004C4B0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lang w:val="uk-UA"/>
        </w:rPr>
        <w:t>-</w:t>
      </w:r>
      <w:r w:rsidR="00135D16">
        <w:rPr>
          <w:rFonts w:ascii="Times New Roman CYR" w:hAnsi="Times New Roman CYR" w:cs="Times New Roman CYR"/>
          <w:sz w:val="24"/>
          <w:szCs w:val="24"/>
        </w:rPr>
        <w:t xml:space="preserve"> забезпечення дотримання Виконавчим органом Товариства вимог Статуту та законодавства України. Засiдання ради скликаються за iнiцiативою голови ради або на вимогу члена наглядової ради, або </w:t>
      </w:r>
      <w:proofErr w:type="gramStart"/>
      <w:r w:rsidR="00135D16">
        <w:rPr>
          <w:rFonts w:ascii="Times New Roman CYR" w:hAnsi="Times New Roman CYR" w:cs="Times New Roman CYR"/>
          <w:sz w:val="24"/>
          <w:szCs w:val="24"/>
        </w:rPr>
        <w:t>на</w:t>
      </w:r>
      <w:proofErr w:type="gramEnd"/>
      <w:r w:rsidR="00135D16">
        <w:rPr>
          <w:rFonts w:ascii="Times New Roman CYR" w:hAnsi="Times New Roman CYR" w:cs="Times New Roman CYR"/>
          <w:sz w:val="24"/>
          <w:szCs w:val="24"/>
        </w:rPr>
        <w:t xml:space="preserve"> вимогу виконавчого органу. На вимогу наглядової ради в її засiданнi або в розглядi окремих питань порядку денного засiдання бере участь директор, або iншi особи в поряду, встановленому законодавстом.. Засiдання наглядової ради проводяться </w:t>
      </w:r>
      <w:proofErr w:type="gramStart"/>
      <w:r w:rsidR="00135D16">
        <w:rPr>
          <w:rFonts w:ascii="Times New Roman CYR" w:hAnsi="Times New Roman CYR" w:cs="Times New Roman CYR"/>
          <w:sz w:val="24"/>
          <w:szCs w:val="24"/>
        </w:rPr>
        <w:t>за</w:t>
      </w:r>
      <w:proofErr w:type="gramEnd"/>
      <w:r w:rsidR="00135D16">
        <w:rPr>
          <w:rFonts w:ascii="Times New Roman CYR" w:hAnsi="Times New Roman CYR" w:cs="Times New Roman CYR"/>
          <w:sz w:val="24"/>
          <w:szCs w:val="24"/>
        </w:rPr>
        <w:t xml:space="preserve"> необхiднiстю. Зас</w:t>
      </w:r>
      <w:proofErr w:type="gramStart"/>
      <w:r w:rsidR="00135D16">
        <w:rPr>
          <w:rFonts w:ascii="Times New Roman CYR" w:hAnsi="Times New Roman CYR" w:cs="Times New Roman CYR"/>
          <w:sz w:val="24"/>
          <w:szCs w:val="24"/>
        </w:rPr>
        <w:t>i</w:t>
      </w:r>
      <w:proofErr w:type="gramEnd"/>
      <w:r w:rsidR="00135D16">
        <w:rPr>
          <w:rFonts w:ascii="Times New Roman CYR" w:hAnsi="Times New Roman CYR" w:cs="Times New Roman CYR"/>
          <w:sz w:val="24"/>
          <w:szCs w:val="24"/>
        </w:rPr>
        <w:t xml:space="preserve">дання наглядової ради вважається правомочним, якщо в ньому беруть участь бiльше половини її складу. У разi дострокового припинення повноважень одного чи кiлькох членiв наглядової ради i до обрання всього складу </w:t>
      </w:r>
      <w:proofErr w:type="gramStart"/>
      <w:r w:rsidR="00135D16">
        <w:rPr>
          <w:rFonts w:ascii="Times New Roman CYR" w:hAnsi="Times New Roman CYR" w:cs="Times New Roman CYR"/>
          <w:sz w:val="24"/>
          <w:szCs w:val="24"/>
        </w:rPr>
        <w:t>ради</w:t>
      </w:r>
      <w:proofErr w:type="gramEnd"/>
      <w:r w:rsidR="00135D16">
        <w:rPr>
          <w:rFonts w:ascii="Times New Roman CYR" w:hAnsi="Times New Roman CYR" w:cs="Times New Roman CYR"/>
          <w:sz w:val="24"/>
          <w:szCs w:val="24"/>
        </w:rPr>
        <w:t>. Зас</w:t>
      </w:r>
      <w:proofErr w:type="gramStart"/>
      <w:r w:rsidR="00135D16">
        <w:rPr>
          <w:rFonts w:ascii="Times New Roman CYR" w:hAnsi="Times New Roman CYR" w:cs="Times New Roman CYR"/>
          <w:sz w:val="24"/>
          <w:szCs w:val="24"/>
        </w:rPr>
        <w:t>i</w:t>
      </w:r>
      <w:proofErr w:type="gramEnd"/>
      <w:r w:rsidR="00135D16">
        <w:rPr>
          <w:rFonts w:ascii="Times New Roman CYR" w:hAnsi="Times New Roman CYR" w:cs="Times New Roman CYR"/>
          <w:sz w:val="24"/>
          <w:szCs w:val="24"/>
        </w:rPr>
        <w:t>дання ради є правомочними для вирiшення питань вiдповiдно до її компетенцiї за умови, що кiлькiсть членiв наглядової ради, повноваження яких є чинними, становить бiльше половини її складу. На зас</w:t>
      </w:r>
      <w:proofErr w:type="gramStart"/>
      <w:r w:rsidR="00135D16">
        <w:rPr>
          <w:rFonts w:ascii="Times New Roman CYR" w:hAnsi="Times New Roman CYR" w:cs="Times New Roman CYR"/>
          <w:sz w:val="24"/>
          <w:szCs w:val="24"/>
        </w:rPr>
        <w:t>i</w:t>
      </w:r>
      <w:proofErr w:type="gramEnd"/>
      <w:r w:rsidR="00135D16">
        <w:rPr>
          <w:rFonts w:ascii="Times New Roman CYR" w:hAnsi="Times New Roman CYR" w:cs="Times New Roman CYR"/>
          <w:sz w:val="24"/>
          <w:szCs w:val="24"/>
        </w:rPr>
        <w:t>даннi ради кожний член наглядової ради має один голос. Р</w:t>
      </w:r>
      <w:proofErr w:type="gramStart"/>
      <w:r w:rsidR="00135D16">
        <w:rPr>
          <w:rFonts w:ascii="Times New Roman CYR" w:hAnsi="Times New Roman CYR" w:cs="Times New Roman CYR"/>
          <w:sz w:val="24"/>
          <w:szCs w:val="24"/>
        </w:rPr>
        <w:t>i</w:t>
      </w:r>
      <w:proofErr w:type="gramEnd"/>
      <w:r w:rsidR="00135D16">
        <w:rPr>
          <w:rFonts w:ascii="Times New Roman CYR" w:hAnsi="Times New Roman CYR" w:cs="Times New Roman CYR"/>
          <w:sz w:val="24"/>
          <w:szCs w:val="24"/>
        </w:rPr>
        <w:t xml:space="preserve">шення наглядової ради приймається простою бiльшiстю голосiв членiв ради, якi беруть участь у засiданнi та мають право голосу. Члени Наглядової </w:t>
      </w:r>
      <w:proofErr w:type="gramStart"/>
      <w:r w:rsidR="00135D16">
        <w:rPr>
          <w:rFonts w:ascii="Times New Roman CYR" w:hAnsi="Times New Roman CYR" w:cs="Times New Roman CYR"/>
          <w:sz w:val="24"/>
          <w:szCs w:val="24"/>
        </w:rPr>
        <w:t>ради</w:t>
      </w:r>
      <w:proofErr w:type="gramEnd"/>
      <w:r w:rsidR="00135D16">
        <w:rPr>
          <w:rFonts w:ascii="Times New Roman CYR" w:hAnsi="Times New Roman CYR" w:cs="Times New Roman CYR"/>
          <w:sz w:val="24"/>
          <w:szCs w:val="24"/>
        </w:rPr>
        <w:t xml:space="preserve"> не знаходяться пiд будь-яким впливом акцiонерiв та/або iнших осiб при прийняттi рiшення на засiданнях Наглядової ради i є незалежними у своїх судженнях. Оц</w:t>
      </w:r>
      <w:proofErr w:type="gramStart"/>
      <w:r w:rsidR="00135D16">
        <w:rPr>
          <w:rFonts w:ascii="Times New Roman CYR" w:hAnsi="Times New Roman CYR" w:cs="Times New Roman CYR"/>
          <w:sz w:val="24"/>
          <w:szCs w:val="24"/>
        </w:rPr>
        <w:t>i</w:t>
      </w:r>
      <w:proofErr w:type="gramEnd"/>
      <w:r w:rsidR="00135D16">
        <w:rPr>
          <w:rFonts w:ascii="Times New Roman CYR" w:hAnsi="Times New Roman CYR" w:cs="Times New Roman CYR"/>
          <w:sz w:val="24"/>
          <w:szCs w:val="24"/>
        </w:rPr>
        <w:t>нка дiяльностi ради, яка зумовила змiни у фiнансово-господарськiй дiяльностi товариства, не проводилась.</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4C4B03" w:rsidRDefault="004C4B0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4C4B03" w:rsidRDefault="004C4B0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одноосібний виконавчий орган та загальний опис прийнятих </w:t>
      </w:r>
      <w:proofErr w:type="gramStart"/>
      <w:r>
        <w:rPr>
          <w:rFonts w:ascii="Times New Roman CYR" w:hAnsi="Times New Roman CYR" w:cs="Times New Roman CYR"/>
          <w:b/>
          <w:bCs/>
          <w:sz w:val="24"/>
          <w:szCs w:val="24"/>
        </w:rPr>
        <w:t>р</w:t>
      </w:r>
      <w:proofErr w:type="gramEnd"/>
      <w:r>
        <w:rPr>
          <w:rFonts w:ascii="Times New Roman CYR" w:hAnsi="Times New Roman CYR" w:cs="Times New Roman CYR"/>
          <w:b/>
          <w:bCs/>
          <w:sz w:val="24"/>
          <w:szCs w:val="24"/>
        </w:rPr>
        <w:t>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І</w:t>
            </w:r>
            <w:proofErr w:type="gramStart"/>
            <w:r w:rsidRPr="00135D16">
              <w:rPr>
                <w:rFonts w:ascii="Times New Roman CYR" w:eastAsiaTheme="minorEastAsia" w:hAnsi="Times New Roman CYR" w:cs="Times New Roman CYR"/>
                <w:sz w:val="24"/>
                <w:szCs w:val="24"/>
              </w:rPr>
              <w:t>м'я</w:t>
            </w:r>
            <w:proofErr w:type="gramEnd"/>
            <w:r w:rsidRPr="00135D16">
              <w:rPr>
                <w:rFonts w:ascii="Times New Roman CYR" w:eastAsiaTheme="minorEastAsia" w:hAnsi="Times New Roman CYR" w:cs="Times New Roman CYR"/>
                <w:sz w:val="24"/>
                <w:szCs w:val="24"/>
              </w:rPr>
              <w:t xml:space="preserve">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Меркушова Василина Михайл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вна,  термiн повноважень в звiтному перiодi - дiйсний.</w:t>
            </w: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Опис ключових </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ішень керівника</w:t>
            </w:r>
          </w:p>
        </w:tc>
        <w:tc>
          <w:tcPr>
            <w:tcW w:w="6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Директор товариства в зв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тному роцi не приймав ключових рiшень. </w:t>
            </w: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Ім'я заступник</w:t>
            </w:r>
            <w:proofErr w:type="gramStart"/>
            <w:r w:rsidRPr="00135D16">
              <w:rPr>
                <w:rFonts w:ascii="Times New Roman CYR" w:eastAsiaTheme="minorEastAsia" w:hAnsi="Times New Roman CYR" w:cs="Times New Roman CYR"/>
              </w:rPr>
              <w:t>а(</w:t>
            </w:r>
            <w:proofErr w:type="gramEnd"/>
            <w:r w:rsidRPr="00135D16">
              <w:rPr>
                <w:rFonts w:ascii="Times New Roman CYR" w:eastAsiaTheme="minorEastAsia" w:hAnsi="Times New Roman CYR" w:cs="Times New Roman CYR"/>
              </w:rPr>
              <w:t>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Заступникiв Директора в товариствi не iсну</w:t>
            </w:r>
            <w:proofErr w:type="gramStart"/>
            <w:r w:rsidRPr="00135D16">
              <w:rPr>
                <w:rFonts w:ascii="Times New Roman CYR" w:eastAsiaTheme="minorEastAsia" w:hAnsi="Times New Roman CYR" w:cs="Times New Roman CYR"/>
              </w:rPr>
              <w:t>є.</w:t>
            </w:r>
            <w:proofErr w:type="gramEnd"/>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jc w:val="both"/>
              <w:rPr>
                <w:rFonts w:ascii="Times New Roman CYR" w:eastAsiaTheme="minorEastAsia" w:hAnsi="Times New Roman CYR" w:cs="Times New Roman CYR"/>
              </w:rPr>
            </w:pPr>
            <w:r w:rsidRPr="00135D16">
              <w:rPr>
                <w:rFonts w:ascii="Times New Roman CYR" w:eastAsiaTheme="minorEastAsia" w:hAnsi="Times New Roman CYR" w:cs="Times New Roman CYR"/>
              </w:rPr>
              <w:t>Заступникiв Директора в товариствi не iсну</w:t>
            </w:r>
            <w:proofErr w:type="gramStart"/>
            <w:r w:rsidRPr="00135D16">
              <w:rPr>
                <w:rFonts w:ascii="Times New Roman CYR" w:eastAsiaTheme="minorEastAsia" w:hAnsi="Times New Roman CYR" w:cs="Times New Roman CYR"/>
              </w:rPr>
              <w:t>є.</w:t>
            </w:r>
            <w:proofErr w:type="gramEnd"/>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w:t>
            </w:r>
            <w:proofErr w:type="gramStart"/>
            <w:r w:rsidRPr="00135D16">
              <w:rPr>
                <w:rFonts w:ascii="Times New Roman CYR" w:eastAsiaTheme="minorEastAsia" w:hAnsi="Times New Roman CYR" w:cs="Times New Roman CYR"/>
              </w:rPr>
              <w:t>м'я</w:t>
            </w:r>
            <w:proofErr w:type="gramEnd"/>
            <w:r w:rsidRPr="00135D16">
              <w:rPr>
                <w:rFonts w:ascii="Times New Roman CYR" w:eastAsiaTheme="minorEastAsia" w:hAnsi="Times New Roman CYR" w:cs="Times New Roman CYR"/>
              </w:rPr>
              <w:t xml:space="preserve">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 зв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тному перiодi виконуючих обов'язки Директора товариства не було.</w:t>
            </w: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C31AE9" w:rsidRPr="00135D16">
        <w:trPr>
          <w:trHeight w:val="200"/>
        </w:trPr>
        <w:tc>
          <w:tcPr>
            <w:tcW w:w="35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Зазначається така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складу, структури та дiяльностi виконавчого органу;</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нка компетентностi та ефективностi керiвника Товариства, включаючи iнформацiю про його дiяльнiсть як посадової особи;</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виконання виконавчим органом поставлених цiлей особи. В межах цього пункту зазначається iнформацiя щодо впливу рiшень, прийнятих виконавчих органом протягом звiтного перiоду, на досягнення поставлених перед </w:t>
      </w:r>
      <w:proofErr w:type="gramStart"/>
      <w:r>
        <w:rPr>
          <w:rFonts w:ascii="Times New Roman CYR" w:hAnsi="Times New Roman CYR" w:cs="Times New Roman CYR"/>
          <w:sz w:val="24"/>
          <w:szCs w:val="24"/>
        </w:rPr>
        <w:t>особою</w:t>
      </w:r>
      <w:proofErr w:type="gramEnd"/>
      <w:r>
        <w:rPr>
          <w:rFonts w:ascii="Times New Roman CYR" w:hAnsi="Times New Roman CYR" w:cs="Times New Roman CYR"/>
          <w:sz w:val="24"/>
          <w:szCs w:val="24"/>
        </w:rPr>
        <w:t xml:space="preserve"> стратегiчних цiлей. При цьому iнформацiя щодо стратегiчних цiлей особи має мiстити загальний опис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стратегiчних цiлей i не потребує розкриття iнформацiї (показникiв), що, згiдно внутрiшнiх документiв особи належить до iнформацiї з обмеженим доступом (конфiденцiйної iнформацiї та комерцiйної таємницi);</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те, яким чином дiяльнiсть виконавчого органу зумовила змiни у фiнансово-господарськiй дiяльностi особи.</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складу, структури та дiяльностi виконавчого органу: Керiвництво </w:t>
      </w:r>
      <w:proofErr w:type="gramStart"/>
      <w:r>
        <w:rPr>
          <w:rFonts w:ascii="Times New Roman CYR" w:hAnsi="Times New Roman CYR" w:cs="Times New Roman CYR"/>
          <w:sz w:val="24"/>
          <w:szCs w:val="24"/>
        </w:rPr>
        <w:t>поточною</w:t>
      </w:r>
      <w:proofErr w:type="gramEnd"/>
      <w:r>
        <w:rPr>
          <w:rFonts w:ascii="Times New Roman CYR" w:hAnsi="Times New Roman CYR" w:cs="Times New Roman CYR"/>
          <w:sz w:val="24"/>
          <w:szCs w:val="24"/>
        </w:rPr>
        <w:t xml:space="preserve"> дiяльнiстю товариства здiйснює одноособовий Виконавчий орган товариства - Директор товариства. Директор товариства п</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дзвiтний Загальним зборам акцiонерiв товариства та Наглядовiй радi товарства, органiзовує та забезпечує своєчасне та ефективне виконання їх рiшень.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компетентностi та ефективностi керiвника та заступникiв керiвника/голови та членiв колегiального виконавчого органу, включаючи iнформацiю про його дiяльнiсть як посадової особи iнших юридичних осiб або iншу дiяльнiсть - оплачувану i безоплатну: Компетентнiсть та ефективнiсть Керiвника достатнi для ефективного керiвництва </w:t>
      </w:r>
      <w:proofErr w:type="gramStart"/>
      <w:r>
        <w:rPr>
          <w:rFonts w:ascii="Times New Roman CYR" w:hAnsi="Times New Roman CYR" w:cs="Times New Roman CYR"/>
          <w:sz w:val="24"/>
          <w:szCs w:val="24"/>
        </w:rPr>
        <w:t>поточною</w:t>
      </w:r>
      <w:proofErr w:type="gramEnd"/>
      <w:r>
        <w:rPr>
          <w:rFonts w:ascii="Times New Roman CYR" w:hAnsi="Times New Roman CYR" w:cs="Times New Roman CYR"/>
          <w:sz w:val="24"/>
          <w:szCs w:val="24"/>
        </w:rPr>
        <w:t xml:space="preserve"> дiяльнiстю товариства та прийняття вiдповiдних рiшень. Директор Товариства, протягом звiтного року дiяв вiдповiдно до компетенцiї, </w:t>
      </w:r>
      <w:proofErr w:type="gramStart"/>
      <w:r>
        <w:rPr>
          <w:rFonts w:ascii="Times New Roman CYR" w:hAnsi="Times New Roman CYR" w:cs="Times New Roman CYR"/>
          <w:sz w:val="24"/>
          <w:szCs w:val="24"/>
        </w:rPr>
        <w:t>до</w:t>
      </w:r>
      <w:proofErr w:type="gramEnd"/>
      <w:r>
        <w:rPr>
          <w:rFonts w:ascii="Times New Roman CYR" w:hAnsi="Times New Roman CYR" w:cs="Times New Roman CYR"/>
          <w:sz w:val="24"/>
          <w:szCs w:val="24"/>
        </w:rPr>
        <w:t xml:space="preserve"> якої належить: формування перспективних та поточних планiв дiяльностi Товариства, включаючи фiнансовi та питання пiдприємницької дiяльностi включаючи планування заходiв, необхiдних для їх вирiшення, крiм питань, що належать до виключної компетенцiї Загальних зборiв та Наглядової ради. </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нка виконання виконавчим органом поставлених цiлей особи. В межах цього пункту зазначається iнформацiя щодо впливу рiшень, прийнятих виконавчих органом протягом звiтного перiоду, на досягнення поставлених перед </w:t>
      </w:r>
      <w:proofErr w:type="gramStart"/>
      <w:r>
        <w:rPr>
          <w:rFonts w:ascii="Times New Roman CYR" w:hAnsi="Times New Roman CYR" w:cs="Times New Roman CYR"/>
          <w:sz w:val="24"/>
          <w:szCs w:val="24"/>
        </w:rPr>
        <w:t>особою</w:t>
      </w:r>
      <w:proofErr w:type="gramEnd"/>
      <w:r>
        <w:rPr>
          <w:rFonts w:ascii="Times New Roman CYR" w:hAnsi="Times New Roman CYR" w:cs="Times New Roman CYR"/>
          <w:sz w:val="24"/>
          <w:szCs w:val="24"/>
        </w:rPr>
        <w:t xml:space="preserve"> стратегiчних цiлей. При цьому iнформацiя щодо стратегiчних цiлей особи має мiстити загальний опис </w:t>
      </w:r>
      <w:proofErr w:type="gramStart"/>
      <w:r>
        <w:rPr>
          <w:rFonts w:ascii="Times New Roman CYR" w:hAnsi="Times New Roman CYR" w:cs="Times New Roman CYR"/>
          <w:sz w:val="24"/>
          <w:szCs w:val="24"/>
        </w:rPr>
        <w:t>таких</w:t>
      </w:r>
      <w:proofErr w:type="gramEnd"/>
      <w:r>
        <w:rPr>
          <w:rFonts w:ascii="Times New Roman CYR" w:hAnsi="Times New Roman CYR" w:cs="Times New Roman CYR"/>
          <w:sz w:val="24"/>
          <w:szCs w:val="24"/>
        </w:rPr>
        <w:t xml:space="preserve"> стратегiчних цiлей i не потребує розкриття iнформацiї </w:t>
      </w:r>
      <w:r>
        <w:rPr>
          <w:rFonts w:ascii="Times New Roman CYR" w:hAnsi="Times New Roman CYR" w:cs="Times New Roman CYR"/>
          <w:sz w:val="24"/>
          <w:szCs w:val="24"/>
        </w:rPr>
        <w:lastRenderedPageBreak/>
        <w:t xml:space="preserve">(показникiв), що, згiдно внутрiшнiх документiв особи належить до iнформацiї з обмеженим доступом (конфiденцiйної iнформацiї та комерцiйної таємницi): </w:t>
      </w:r>
      <w:proofErr w:type="gramStart"/>
      <w:r>
        <w:rPr>
          <w:rFonts w:ascii="Times New Roman CYR" w:hAnsi="Times New Roman CYR" w:cs="Times New Roman CYR"/>
          <w:sz w:val="24"/>
          <w:szCs w:val="24"/>
        </w:rPr>
        <w:t xml:space="preserve">Щодо виконання поставлених цiлей варто зазначити, що протягом звiтного перiоду Директор робив все необхiдне для зменшення збиткiв та отримання прибутку, тому що стратегiчними цiлями пiдприємства є отримання прибутку вiд основної дiяльностi, утримання комерцiйних площ для оренди потенцiйним орендарям та пошук нових орендарiв, що призвело до збiльшення доходу вiд оренди власного нерухомого майна; </w:t>
      </w:r>
      <w:proofErr w:type="gramEnd"/>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нформацiя про те, яким чином дiяльнiсть виконавчого органу зумовила змiни у фiнансово-господарськiй дiяльностi особи: 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 xml:space="preserve">яльнiсть виконавчого органу в цей перiод зосереджувалась на пiдтримцi безперервностi операцiй, оптимiзацiї витрат i управлiннi фiнансовими ресурсами товариства. Дiяльнiсть директора за звiтний перiод була </w:t>
      </w:r>
      <w:proofErr w:type="gramStart"/>
      <w:r>
        <w:rPr>
          <w:rFonts w:ascii="Times New Roman CYR" w:hAnsi="Times New Roman CYR" w:cs="Times New Roman CYR"/>
          <w:sz w:val="24"/>
          <w:szCs w:val="24"/>
        </w:rPr>
        <w:t>такою</w:t>
      </w:r>
      <w:proofErr w:type="gramEnd"/>
      <w:r>
        <w:rPr>
          <w:rFonts w:ascii="Times New Roman CYR" w:hAnsi="Times New Roman CYR" w:cs="Times New Roman CYR"/>
          <w:sz w:val="24"/>
          <w:szCs w:val="24"/>
        </w:rPr>
        <w:t>, що вiдповiдає метi дiяльностi та iнтересам Товариства, вимогам законодавства, положенням та Статуту Товариства. Д</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яльнiсть зумовила значнi позитивнi змiни у фiнансово-господарськiй дiяльностi Товариства та вiдповiдає метi та напрямкам дiяльностi товариства i положенням його установчих документiв. Ц</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лi, поставленi у звiтному роцi, досягнуто.</w:t>
      </w:r>
    </w:p>
    <w:p w:rsidR="00C31AE9" w:rsidRDefault="00C31AE9">
      <w:pPr>
        <w:widowControl w:val="0"/>
        <w:autoSpaceDE w:val="0"/>
        <w:autoSpaceDN w:val="0"/>
        <w:adjustRightInd w:val="0"/>
        <w:spacing w:after="0" w:line="240" w:lineRule="auto"/>
        <w:jc w:val="both"/>
        <w:rPr>
          <w:rFonts w:ascii="Times New Roman CYR" w:hAnsi="Times New Roman CYR" w:cs="Times New Roman CYR"/>
          <w:sz w:val="24"/>
          <w:szCs w:val="24"/>
        </w:rPr>
      </w:pPr>
    </w:p>
    <w:p w:rsidR="00C31AE9" w:rsidRDefault="00135D16" w:rsidP="004C4B03">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gramStart"/>
      <w:r>
        <w:rPr>
          <w:rFonts w:ascii="Times New Roman CYR" w:hAnsi="Times New Roman CYR" w:cs="Times New Roman CYR"/>
          <w:sz w:val="24"/>
          <w:szCs w:val="24"/>
        </w:rPr>
        <w:t>своїй</w:t>
      </w:r>
      <w:proofErr w:type="gramEnd"/>
      <w:r>
        <w:rPr>
          <w:rFonts w:ascii="Times New Roman CYR" w:hAnsi="Times New Roman CYR" w:cs="Times New Roman CYR"/>
          <w:sz w:val="24"/>
          <w:szCs w:val="24"/>
        </w:rPr>
        <w:t xml:space="preserve"> дiяльностi Директор керується чинним законодавством, Статутом товариства,  рiшеннями, якi приймаються Загальними зборами акцiонерiв товариства тощо.</w:t>
      </w:r>
    </w:p>
    <w:p w:rsidR="00C31AE9" w:rsidRDefault="00135D16" w:rsidP="004C4B03">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Результати ф</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нансово-господарської дiяльностi товариства протягом 2025 року знайшли своє вiдображення у фiнансовiй звiтностi, основнi показники якої подаються нижче:</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активiв - 982,2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r>
        <w:rPr>
          <w:rFonts w:ascii="Times New Roman CYR" w:hAnsi="Times New Roman CYR" w:cs="Times New Roman CYR"/>
          <w:sz w:val="24"/>
          <w:szCs w:val="24"/>
        </w:rPr>
        <w:tab/>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(за залишковою вартiстю) - 391,7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- 36,2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Сумарна дебiторська заборгованiсть за товари, роботи послуги  - 73,9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Грошi та їх еквiваленти - 395,8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r>
        <w:rPr>
          <w:rFonts w:ascii="Times New Roman CYR" w:hAnsi="Times New Roman CYR" w:cs="Times New Roman CYR"/>
          <w:sz w:val="24"/>
          <w:szCs w:val="24"/>
        </w:rPr>
        <w:tab/>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- 6,2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Власний капiтал - 955,6 -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Зареєстрований (пайовий) капiтал - 150,5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r>
        <w:rPr>
          <w:rFonts w:ascii="Times New Roman CYR" w:hAnsi="Times New Roman CYR" w:cs="Times New Roman CYR"/>
          <w:sz w:val="24"/>
          <w:szCs w:val="24"/>
        </w:rPr>
        <w:tab/>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i забезпечення - 26,6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фiнансовий результат: прибуток - 0,4 тис</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г</w:t>
      </w:r>
      <w:proofErr w:type="gramEnd"/>
      <w:r>
        <w:rPr>
          <w:rFonts w:ascii="Times New Roman CYR" w:hAnsi="Times New Roman CYR" w:cs="Times New Roman CYR"/>
          <w:sz w:val="24"/>
          <w:szCs w:val="24"/>
        </w:rPr>
        <w:t>рн.</w:t>
      </w:r>
    </w:p>
    <w:p w:rsidR="00C31AE9" w:rsidRDefault="00135D1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w:t>
      </w:r>
      <w:proofErr w:type="gramStart"/>
      <w:r>
        <w:rPr>
          <w:rFonts w:ascii="Times New Roman CYR" w:hAnsi="Times New Roman CYR" w:cs="Times New Roman CYR"/>
          <w:sz w:val="24"/>
          <w:szCs w:val="24"/>
        </w:rPr>
        <w:t>i</w:t>
      </w:r>
      <w:proofErr w:type="gramEnd"/>
      <w:r>
        <w:rPr>
          <w:rFonts w:ascii="Times New Roman CYR" w:hAnsi="Times New Roman CYR" w:cs="Times New Roman CYR"/>
          <w:sz w:val="24"/>
          <w:szCs w:val="24"/>
        </w:rPr>
        <w:t>кова чисельнiсть штатних працiвникiв на кiнець звiтного перiоду складає 8 осiб.</w:t>
      </w: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Частина 8. Інформація щодо </w:t>
      </w:r>
      <w:proofErr w:type="gramStart"/>
      <w:r>
        <w:rPr>
          <w:rFonts w:ascii="Times New Roman CYR" w:hAnsi="Times New Roman CYR" w:cs="Times New Roman CYR"/>
          <w:b/>
          <w:bCs/>
          <w:sz w:val="24"/>
          <w:szCs w:val="24"/>
        </w:rPr>
        <w:t>осіб</w:t>
      </w:r>
      <w:proofErr w:type="gramEnd"/>
      <w:r>
        <w:rPr>
          <w:rFonts w:ascii="Times New Roman CYR" w:hAnsi="Times New Roman CYR" w:cs="Times New Roman CYR"/>
          <w:b/>
          <w:bCs/>
          <w:sz w:val="24"/>
          <w:szCs w:val="24"/>
        </w:rPr>
        <w:t>,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1750"/>
        <w:gridCol w:w="1750"/>
      </w:tblGrid>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І</w:t>
            </w:r>
            <w:proofErr w:type="gramStart"/>
            <w:r w:rsidRPr="00135D16">
              <w:rPr>
                <w:rFonts w:ascii="Times New Roman CYR" w:eastAsiaTheme="minorEastAsia" w:hAnsi="Times New Roman CYR" w:cs="Times New Roman CYR"/>
              </w:rPr>
              <w:t>м'я</w:t>
            </w:r>
            <w:proofErr w:type="gramEnd"/>
            <w:r w:rsidRPr="00135D16">
              <w:rPr>
                <w:rFonts w:ascii="Times New Roman CYR" w:eastAsiaTheme="minorEastAsia" w:hAnsi="Times New Roman CYR" w:cs="Times New Roman CYR"/>
              </w:rPr>
              <w:t xml:space="preserve">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Розмі</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 xml:space="preserve"> значного пакета акцій</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Розмі</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 xml:space="preserve"> пакета акцій, що знаходиться в прямому та (опосередкованому) володінні</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Ранюк Серг</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й Павлович</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25,725</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25,725</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Шапченко Олександр Дмитрович</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21,7901</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21,7901</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Меркушова Василина Михайл</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11,5891</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11,5891</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Цимбал Галина Дмитр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вна</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9,9641</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9,9641</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Пiнає</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xml:space="preserve"> Владислав Юрiйович</w:t>
            </w: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9,4999</w:t>
            </w:r>
          </w:p>
        </w:tc>
        <w:tc>
          <w:tcPr>
            <w:tcW w:w="175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9,4999</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Частина 10. Інформація щодо порядку призначення/звільнення посадових осіб (крім </w:t>
      </w:r>
      <w:proofErr w:type="gramStart"/>
      <w:r>
        <w:rPr>
          <w:rFonts w:ascii="Times New Roman CYR" w:hAnsi="Times New Roman CYR" w:cs="Times New Roman CYR"/>
          <w:b/>
          <w:bCs/>
          <w:sz w:val="24"/>
          <w:szCs w:val="24"/>
        </w:rPr>
        <w:t>ради</w:t>
      </w:r>
      <w:proofErr w:type="gramEnd"/>
      <w:r>
        <w:rPr>
          <w:rFonts w:ascii="Times New Roman CYR" w:hAnsi="Times New Roman CYR" w:cs="Times New Roman CYR"/>
          <w:b/>
          <w:bCs/>
          <w:sz w:val="24"/>
          <w:szCs w:val="24"/>
        </w:rPr>
        <w:t xml:space="preserve"> </w:t>
      </w:r>
      <w:proofErr w:type="gramStart"/>
      <w:r>
        <w:rPr>
          <w:rFonts w:ascii="Times New Roman CYR" w:hAnsi="Times New Roman CYR" w:cs="Times New Roman CYR"/>
          <w:b/>
          <w:bCs/>
          <w:sz w:val="24"/>
          <w:szCs w:val="24"/>
        </w:rPr>
        <w:t>та</w:t>
      </w:r>
      <w:proofErr w:type="gramEnd"/>
      <w:r>
        <w:rPr>
          <w:rFonts w:ascii="Times New Roman CYR" w:hAnsi="Times New Roman CYR" w:cs="Times New Roman CYR"/>
          <w:b/>
          <w:bCs/>
          <w:sz w:val="24"/>
          <w:szCs w:val="24"/>
        </w:rPr>
        <w:t xml:space="preserve">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500"/>
        <w:gridCol w:w="1500"/>
        <w:gridCol w:w="3140"/>
        <w:gridCol w:w="3160"/>
        <w:gridCol w:w="3100"/>
      </w:tblGrid>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І</w:t>
            </w:r>
            <w:proofErr w:type="gramStart"/>
            <w:r w:rsidRPr="00135D16">
              <w:rPr>
                <w:rFonts w:ascii="Times New Roman CYR" w:eastAsiaTheme="minorEastAsia" w:hAnsi="Times New Roman CYR" w:cs="Times New Roman CYR"/>
              </w:rPr>
              <w:t>м'я</w:t>
            </w:r>
            <w:proofErr w:type="gramEnd"/>
            <w:r w:rsidRPr="00135D16">
              <w:rPr>
                <w:rFonts w:ascii="Times New Roman CYR" w:eastAsiaTheme="minorEastAsia" w:hAnsi="Times New Roman CYR" w:cs="Times New Roman CYR"/>
              </w:rPr>
              <w:t xml:space="preserve">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Назва посади, назва органу, який прийняв </w:t>
            </w:r>
            <w:proofErr w:type="gramStart"/>
            <w:r w:rsidRPr="00135D16">
              <w:rPr>
                <w:rFonts w:ascii="Times New Roman CYR" w:eastAsiaTheme="minorEastAsia" w:hAnsi="Times New Roman CYR" w:cs="Times New Roman CYR"/>
              </w:rPr>
              <w:t>р</w:t>
            </w:r>
            <w:proofErr w:type="gramEnd"/>
            <w:r w:rsidRPr="00135D16">
              <w:rPr>
                <w:rFonts w:ascii="Times New Roman CYR" w:eastAsiaTheme="minorEastAsia" w:hAnsi="Times New Roman CYR" w:cs="Times New Roman CYR"/>
              </w:rPr>
              <w:t>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Порядок призначення та звільнення посадової особи</w:t>
            </w:r>
          </w:p>
        </w:tc>
      </w:tr>
      <w:tr w:rsidR="00C31AE9" w:rsidRPr="00135D16">
        <w:trPr>
          <w:trHeight w:val="200"/>
        </w:trPr>
        <w:tc>
          <w:tcPr>
            <w:tcW w:w="300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Карагенова Тамара Миколаївна</w:t>
            </w:r>
          </w:p>
        </w:tc>
        <w:tc>
          <w:tcPr>
            <w:tcW w:w="15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Рев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зор. Призначена зг</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дно рiшення рiчних Загальних зборiв акцiонерiв вiд 16 квiтня 2021р.</w:t>
            </w:r>
          </w:p>
        </w:tc>
        <w:tc>
          <w:tcPr>
            <w:tcW w:w="31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отримувати 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 посадових осiб Товариства iнформацiю та документи, необхiднi для належного виконання своїх функцiй;</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отримувати усн</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 та письмовi пояснення вiд посадових осiб та працiвникiв Товариства з питань, що належать до компетенцiї Ревiзора пiд час проведення перевiрок дiяльностi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оглядати прим</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щення, де зберiгаються грошовi кошти та матерiальнi цiнностi, та перевiряти їх фактичну наявнiсть;</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вимагати проведення позачергових загальних збор</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в Товариства та брати у них участь у разi виявлення зловживань, вчинених посадовими особами Товариства, та виникнення загрози суттєвим iнтересам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вносити пропозиц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ї до порядку денного загальних зборiв;</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вносити пропозиц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ї щодо усунення виявлених порушень пiд час проведення перевiрок;</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перев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ряти фiнансово-господарську дiяльнiсть Товариства;</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дотримуватися встановлених правил та режиму об</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 xml:space="preserve">гу, </w:t>
            </w:r>
            <w:r w:rsidRPr="00135D16">
              <w:rPr>
                <w:rFonts w:ascii="Times New Roman CYR" w:eastAsiaTheme="minorEastAsia" w:hAnsi="Times New Roman CYR" w:cs="Times New Roman CYR"/>
              </w:rPr>
              <w:lastRenderedPageBreak/>
              <w:t>безпеки та збереження iнформацiї, яка має обмежений доступ;</w:t>
            </w:r>
          </w:p>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 не розголошувати конф</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денцiйну та iнсайдерську iнформацiю, яка стала вiдома у зв'язку з виконанням обов'язкiв Ревiзора.</w:t>
            </w:r>
          </w:p>
        </w:tc>
        <w:tc>
          <w:tcPr>
            <w:tcW w:w="31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Призначається та зв</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льняється згiдно рiшення Загальних зборiв акцiонерiв.</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6837" w:h="11905" w:orient="landscape"/>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
        <w:gridCol w:w="4662"/>
        <w:gridCol w:w="38"/>
        <w:gridCol w:w="5000"/>
      </w:tblGrid>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Оцінка діяльності щодо захисту довкілля та </w:t>
            </w:r>
            <w:proofErr w:type="gramStart"/>
            <w:r w:rsidRPr="00135D16">
              <w:rPr>
                <w:rFonts w:ascii="Times New Roman CYR" w:eastAsiaTheme="minorEastAsia" w:hAnsi="Times New Roman CYR" w:cs="Times New Roman CYR"/>
                <w:sz w:val="24"/>
                <w:szCs w:val="24"/>
              </w:rPr>
              <w:t>соц</w:t>
            </w:r>
            <w:proofErr w:type="gramEnd"/>
            <w:r w:rsidRPr="00135D16">
              <w:rPr>
                <w:rFonts w:ascii="Times New Roman CYR" w:eastAsiaTheme="minorEastAsia" w:hAnsi="Times New Roman CYR" w:cs="Times New Roman CYR"/>
                <w:sz w:val="24"/>
                <w:szCs w:val="24"/>
              </w:rPr>
              <w:t>іальної відповідальності за звітний період:</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Товариство у </w:t>
            </w:r>
            <w:proofErr w:type="gramStart"/>
            <w:r w:rsidRPr="00135D16">
              <w:rPr>
                <w:rFonts w:ascii="Times New Roman CYR" w:eastAsiaTheme="minorEastAsia" w:hAnsi="Times New Roman CYR" w:cs="Times New Roman CYR"/>
                <w:sz w:val="24"/>
                <w:szCs w:val="24"/>
              </w:rPr>
              <w:t>своїй</w:t>
            </w:r>
            <w:proofErr w:type="gramEnd"/>
            <w:r w:rsidRPr="00135D16">
              <w:rPr>
                <w:rFonts w:ascii="Times New Roman CYR" w:eastAsiaTheme="minorEastAsia" w:hAnsi="Times New Roman CYR" w:cs="Times New Roman CYR"/>
                <w:sz w:val="24"/>
                <w:szCs w:val="24"/>
              </w:rPr>
              <w:t xml:space="preserve"> дiяльностi намагається зберегти природнi ресурси для майбутнiх поколiнь. Товариство є соцiально вiдповiдальним з даного питання</w:t>
            </w:r>
            <w:proofErr w:type="gramStart"/>
            <w:r w:rsidRPr="00135D16">
              <w:rPr>
                <w:rFonts w:ascii="Times New Roman CYR" w:eastAsiaTheme="minorEastAsia" w:hAnsi="Times New Roman CYR" w:cs="Times New Roman CYR"/>
                <w:sz w:val="24"/>
                <w:szCs w:val="24"/>
              </w:rPr>
              <w:t>.Т</w:t>
            </w:r>
            <w:proofErr w:type="gramEnd"/>
            <w:r w:rsidRPr="00135D16">
              <w:rPr>
                <w:rFonts w:ascii="Times New Roman CYR" w:eastAsiaTheme="minorEastAsia" w:hAnsi="Times New Roman CYR" w:cs="Times New Roman CYR"/>
                <w:sz w:val="24"/>
                <w:szCs w:val="24"/>
              </w:rPr>
              <w:t>овариство не займається дiяльнiстю, що шкодить навколишньому середовищу, Товариство намагається досягати нульового шкiдливого впливу на довкiлля. Як, в минул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так i в звiтний рiк, Товариство притримується зазначеної концепцiї. Товариство мiнiмiзувало будь - якi процеси, що можуть зашкодити довкiллю.</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Протягом звт</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тного перiоду Товариство ставило перед собою наступнi завдання у сферi захисту довкiлля та соцiальної вiдповiдальностi:</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 Обл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к енергоспоживання, впровадження прогресивних технологiй енергоспоживання та освiтлення.</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2. 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дповiдальне споживання ресурсiв, прiоритет у використаннi ресурсiв, якi виготовленi з екологiчної або переробленої сировини</w:t>
            </w:r>
          </w:p>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3. М</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нiмiзацiя шкiдливого впливу на довкiлля при використаннi транспорту для забезпечення виконання службових потреб.</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2</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Основні ризики і виклики щодо захисту довкілля та </w:t>
            </w:r>
            <w:proofErr w:type="gramStart"/>
            <w:r w:rsidRPr="00135D16">
              <w:rPr>
                <w:rFonts w:ascii="Times New Roman CYR" w:eastAsiaTheme="minorEastAsia" w:hAnsi="Times New Roman CYR" w:cs="Times New Roman CYR"/>
                <w:sz w:val="24"/>
                <w:szCs w:val="24"/>
              </w:rPr>
              <w:t>соц</w:t>
            </w:r>
            <w:proofErr w:type="gramEnd"/>
            <w:r w:rsidRPr="00135D16">
              <w:rPr>
                <w:rFonts w:ascii="Times New Roman CYR" w:eastAsiaTheme="minorEastAsia" w:hAnsi="Times New Roman CYR" w:cs="Times New Roman CYR"/>
                <w:sz w:val="24"/>
                <w:szCs w:val="24"/>
              </w:rPr>
              <w:t>іальної відповідальності, плани щодо їх вирішення, а також їх вплив на досягнення стратегічних цілей:</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gridSpan w:val="2"/>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1. Перелік ризиків щодо захисту довкілля та </w:t>
            </w:r>
            <w:proofErr w:type="gramStart"/>
            <w:r w:rsidRPr="00135D16">
              <w:rPr>
                <w:rFonts w:ascii="Times New Roman CYR" w:eastAsiaTheme="minorEastAsia" w:hAnsi="Times New Roman CYR" w:cs="Times New Roman CYR"/>
                <w:sz w:val="24"/>
                <w:szCs w:val="24"/>
              </w:rPr>
              <w:t>соц</w:t>
            </w:r>
            <w:proofErr w:type="gramEnd"/>
            <w:r w:rsidRPr="00135D16">
              <w:rPr>
                <w:rFonts w:ascii="Times New Roman CYR" w:eastAsiaTheme="minorEastAsia" w:hAnsi="Times New Roman CYR" w:cs="Times New Roman CYR"/>
                <w:sz w:val="24"/>
                <w:szCs w:val="24"/>
              </w:rPr>
              <w:t>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Ймов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рнiсть виникнення збиткiв, додаткових втрат, або недоотримання доходiв унаслiдок забруднення довкiлля, а також створення небезпеки для бiорiзноманiття.</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gridSpan w:val="2"/>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2. Заходи, які планується здійснити / здійснюються для мінімізації/усунення </w:t>
            </w:r>
            <w:proofErr w:type="gramStart"/>
            <w:r w:rsidRPr="00135D16">
              <w:rPr>
                <w:rFonts w:ascii="Times New Roman CYR" w:eastAsiaTheme="minorEastAsia" w:hAnsi="Times New Roman CYR" w:cs="Times New Roman CYR"/>
                <w:sz w:val="24"/>
                <w:szCs w:val="24"/>
              </w:rPr>
              <w:t>кожного</w:t>
            </w:r>
            <w:proofErr w:type="gramEnd"/>
            <w:r w:rsidRPr="00135D16">
              <w:rPr>
                <w:rFonts w:ascii="Times New Roman CYR" w:eastAsiaTheme="minorEastAsia" w:hAnsi="Times New Roman CYR" w:cs="Times New Roman CYR"/>
                <w:sz w:val="24"/>
                <w:szCs w:val="24"/>
              </w:rPr>
              <w:t xml:space="preserve"> із ризиків:</w:t>
            </w:r>
          </w:p>
        </w:tc>
        <w:tc>
          <w:tcPr>
            <w:tcW w:w="5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Сприяння збереженню багатого рiзноманiття нашого свiту - бiологiчного, </w:t>
            </w:r>
            <w:proofErr w:type="gramStart"/>
            <w:r w:rsidRPr="00135D16">
              <w:rPr>
                <w:rFonts w:ascii="Times New Roman CYR" w:eastAsiaTheme="minorEastAsia" w:hAnsi="Times New Roman CYR" w:cs="Times New Roman CYR"/>
                <w:sz w:val="24"/>
                <w:szCs w:val="24"/>
              </w:rPr>
              <w:t>культурного</w:t>
            </w:r>
            <w:proofErr w:type="gramEnd"/>
            <w:r w:rsidRPr="00135D16">
              <w:rPr>
                <w:rFonts w:ascii="Times New Roman CYR" w:eastAsiaTheme="minorEastAsia" w:hAnsi="Times New Roman CYR" w:cs="Times New Roman CYR"/>
                <w:sz w:val="24"/>
                <w:szCs w:val="24"/>
              </w:rPr>
              <w:t>, мовного, а також iсторичного та природного спадку.</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3</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Основні положення політики з питань захисту довкілля та </w:t>
            </w:r>
            <w:proofErr w:type="gramStart"/>
            <w:r w:rsidRPr="00135D16">
              <w:rPr>
                <w:rFonts w:ascii="Times New Roman CYR" w:eastAsiaTheme="minorEastAsia" w:hAnsi="Times New Roman CYR" w:cs="Times New Roman CYR"/>
                <w:sz w:val="24"/>
                <w:szCs w:val="24"/>
              </w:rPr>
              <w:t>соц</w:t>
            </w:r>
            <w:proofErr w:type="gramEnd"/>
            <w:r w:rsidRPr="00135D16">
              <w:rPr>
                <w:rFonts w:ascii="Times New Roman CYR" w:eastAsiaTheme="minorEastAsia" w:hAnsi="Times New Roman CYR" w:cs="Times New Roman CYR"/>
                <w:sz w:val="24"/>
                <w:szCs w:val="24"/>
              </w:rPr>
              <w:t>іальної відповідальності:</w:t>
            </w:r>
          </w:p>
        </w:tc>
      </w:tr>
      <w:tr w:rsidR="00C31AE9" w:rsidRPr="00135D16" w:rsidTr="004C4B03">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662" w:type="dxa"/>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Перелік політик з питань захисту довкілля та </w:t>
            </w:r>
            <w:proofErr w:type="gramStart"/>
            <w:r w:rsidRPr="00135D16">
              <w:rPr>
                <w:rFonts w:ascii="Times New Roman CYR" w:eastAsiaTheme="minorEastAsia" w:hAnsi="Times New Roman CYR" w:cs="Times New Roman CYR"/>
                <w:sz w:val="24"/>
                <w:szCs w:val="24"/>
              </w:rPr>
              <w:t>соц</w:t>
            </w:r>
            <w:proofErr w:type="gramEnd"/>
            <w:r w:rsidRPr="00135D16">
              <w:rPr>
                <w:rFonts w:ascii="Times New Roman CYR" w:eastAsiaTheme="minorEastAsia" w:hAnsi="Times New Roman CYR" w:cs="Times New Roman CYR"/>
                <w:sz w:val="24"/>
                <w:szCs w:val="24"/>
              </w:rPr>
              <w:t>іальної відповідальності та опис питань, які такі політики покликані вирішити:</w:t>
            </w:r>
          </w:p>
        </w:tc>
        <w:tc>
          <w:tcPr>
            <w:tcW w:w="5038" w:type="dxa"/>
            <w:gridSpan w:val="2"/>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Сталий розвиток має на метi провадження господарської дiяльностi в теперiшнiй час без шкоди </w:t>
            </w:r>
            <w:proofErr w:type="gramStart"/>
            <w:r w:rsidRPr="00135D16">
              <w:rPr>
                <w:rFonts w:ascii="Times New Roman CYR" w:eastAsiaTheme="minorEastAsia" w:hAnsi="Times New Roman CYR" w:cs="Times New Roman CYR"/>
                <w:sz w:val="24"/>
                <w:szCs w:val="24"/>
              </w:rPr>
              <w:t>для</w:t>
            </w:r>
            <w:proofErr w:type="gramEnd"/>
            <w:r w:rsidRPr="00135D16">
              <w:rPr>
                <w:rFonts w:ascii="Times New Roman CYR" w:eastAsiaTheme="minorEastAsia" w:hAnsi="Times New Roman CYR" w:cs="Times New Roman CYR"/>
                <w:sz w:val="24"/>
                <w:szCs w:val="24"/>
              </w:rPr>
              <w:t xml:space="preserve"> здоров'я та добробуту майбутнiх поколiнь. Основною метою сталого розвитку є економiчний i соцiальний прогрес без виснаження обмежених ресурсiв планети чи руйнування </w:t>
            </w:r>
            <w:proofErr w:type="gramStart"/>
            <w:r w:rsidRPr="00135D16">
              <w:rPr>
                <w:rFonts w:ascii="Times New Roman CYR" w:eastAsiaTheme="minorEastAsia" w:hAnsi="Times New Roman CYR" w:cs="Times New Roman CYR"/>
                <w:sz w:val="24"/>
                <w:szCs w:val="24"/>
              </w:rPr>
              <w:t>природного</w:t>
            </w:r>
            <w:proofErr w:type="gramEnd"/>
            <w:r w:rsidRPr="00135D16">
              <w:rPr>
                <w:rFonts w:ascii="Times New Roman CYR" w:eastAsiaTheme="minorEastAsia" w:hAnsi="Times New Roman CYR" w:cs="Times New Roman CYR"/>
                <w:sz w:val="24"/>
                <w:szCs w:val="24"/>
              </w:rPr>
              <w:t xml:space="preserve"> середовища. Сталий розвиток спрямований на сприяння пiдвищенню добробуту людини та побудовi бiльш </w:t>
            </w:r>
            <w:proofErr w:type="gramStart"/>
            <w:r w:rsidRPr="00135D16">
              <w:rPr>
                <w:rFonts w:ascii="Times New Roman CYR" w:eastAsiaTheme="minorEastAsia" w:hAnsi="Times New Roman CYR" w:cs="Times New Roman CYR"/>
                <w:sz w:val="24"/>
                <w:szCs w:val="24"/>
              </w:rPr>
              <w:t>здорового</w:t>
            </w:r>
            <w:proofErr w:type="gramEnd"/>
            <w:r w:rsidRPr="00135D16">
              <w:rPr>
                <w:rFonts w:ascii="Times New Roman CYR" w:eastAsiaTheme="minorEastAsia" w:hAnsi="Times New Roman CYR" w:cs="Times New Roman CYR"/>
                <w:sz w:val="24"/>
                <w:szCs w:val="24"/>
              </w:rPr>
              <w:t xml:space="preserve"> i справедливого суспiльства. Для досягнення сталого розвитку держав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w:t>
            </w:r>
            <w:r w:rsidRPr="00135D16">
              <w:rPr>
                <w:rFonts w:ascii="Times New Roman CYR" w:eastAsiaTheme="minorEastAsia" w:hAnsi="Times New Roman CYR" w:cs="Times New Roman CYR"/>
                <w:sz w:val="24"/>
                <w:szCs w:val="24"/>
              </w:rPr>
              <w:lastRenderedPageBreak/>
              <w:t>необхiдно взяти iнiцiативу на себе. Однак компан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ї також мають вiдiгравати певну роль у вирiшеннi багатьох проблем. Компан</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ї традицiйно виступали головною рушiйною силою економiчного зростання i як однi з винуватцiв екологiчної кризи також можуть розглядатися як частина рiшення. Нараз</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 багато зусиль щодо заохочення сталого розвитку носять добровiльний характер i не мають стимулiв, чiтко передбачених законодавством. Тим не менш, в</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дповiднi заходи та вiдданiсть сталому розвитку з боку компанiй важливi, особливо з урахуванням того, що у свiтi з'являються дедалi бiльш чiткi i дiєвi нацiональнi та мiжнароднi правила.</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lastRenderedPageBreak/>
              <w:t>4</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Перелік питань та прийнятих </w:t>
            </w:r>
            <w:proofErr w:type="gramStart"/>
            <w:r w:rsidRPr="00135D16">
              <w:rPr>
                <w:rFonts w:ascii="Times New Roman CYR" w:eastAsiaTheme="minorEastAsia" w:hAnsi="Times New Roman CYR" w:cs="Times New Roman CYR"/>
                <w:sz w:val="24"/>
                <w:szCs w:val="24"/>
              </w:rPr>
              <w:t>р</w:t>
            </w:r>
            <w:proofErr w:type="gramEnd"/>
            <w:r w:rsidRPr="00135D16">
              <w:rPr>
                <w:rFonts w:ascii="Times New Roman CYR" w:eastAsiaTheme="minorEastAsia" w:hAnsi="Times New Roman CYR" w:cs="Times New Roman CYR"/>
                <w:sz w:val="24"/>
                <w:szCs w:val="24"/>
              </w:rPr>
              <w:t>ішень щодо захисту довкілля та соціальної відповідальності, які розглядались радою та виконавчим органом:</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gridSpan w:val="2"/>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1. Перелік питань, які розглядались виконавчим органом та короткий змі</w:t>
            </w:r>
            <w:proofErr w:type="gramStart"/>
            <w:r w:rsidRPr="00135D16">
              <w:rPr>
                <w:rFonts w:ascii="Times New Roman CYR" w:eastAsiaTheme="minorEastAsia" w:hAnsi="Times New Roman CYR" w:cs="Times New Roman CYR"/>
                <w:sz w:val="24"/>
                <w:szCs w:val="24"/>
              </w:rPr>
              <w:t>ст</w:t>
            </w:r>
            <w:proofErr w:type="gramEnd"/>
            <w:r w:rsidRPr="00135D16">
              <w:rPr>
                <w:rFonts w:ascii="Times New Roman CYR" w:eastAsiaTheme="minorEastAsia" w:hAnsi="Times New Roman CYR" w:cs="Times New Roman CYR"/>
                <w:sz w:val="24"/>
                <w:szCs w:val="24"/>
              </w:rPr>
              <w:t xml:space="preserve"> рішень, які було прийнято:</w:t>
            </w:r>
          </w:p>
        </w:tc>
        <w:tc>
          <w:tcPr>
            <w:tcW w:w="5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Щодо споживання комунальних послуг. Завдання по зменшенню споживання електричної енерг</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ї та водних ресурсiв.</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gridSpan w:val="2"/>
            <w:tcBorders>
              <w:top w:val="single" w:sz="6" w:space="0" w:color="auto"/>
              <w:left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2. Перелік питань, які розглядались радою та короткий змі</w:t>
            </w:r>
            <w:proofErr w:type="gramStart"/>
            <w:r w:rsidRPr="00135D16">
              <w:rPr>
                <w:rFonts w:ascii="Times New Roman CYR" w:eastAsiaTheme="minorEastAsia" w:hAnsi="Times New Roman CYR" w:cs="Times New Roman CYR"/>
                <w:sz w:val="24"/>
                <w:szCs w:val="24"/>
              </w:rPr>
              <w:t>ст</w:t>
            </w:r>
            <w:proofErr w:type="gramEnd"/>
            <w:r w:rsidRPr="00135D16">
              <w:rPr>
                <w:rFonts w:ascii="Times New Roman CYR" w:eastAsiaTheme="minorEastAsia" w:hAnsi="Times New Roman CYR" w:cs="Times New Roman CYR"/>
                <w:sz w:val="24"/>
                <w:szCs w:val="24"/>
              </w:rPr>
              <w:t xml:space="preserve"> рішень, які було прийнято:</w:t>
            </w:r>
          </w:p>
        </w:tc>
        <w:tc>
          <w:tcPr>
            <w:tcW w:w="5000" w:type="dxa"/>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Щодо електронного документоб</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 xml:space="preserve">гу. Дане питання пов'язане зi зменшення використання емiтентом офiсного паперу у </w:t>
            </w:r>
            <w:proofErr w:type="gramStart"/>
            <w:r w:rsidRPr="00135D16">
              <w:rPr>
                <w:rFonts w:ascii="Times New Roman CYR" w:eastAsiaTheme="minorEastAsia" w:hAnsi="Times New Roman CYR" w:cs="Times New Roman CYR"/>
                <w:sz w:val="24"/>
                <w:szCs w:val="24"/>
              </w:rPr>
              <w:t>своїй</w:t>
            </w:r>
            <w:proofErr w:type="gramEnd"/>
            <w:r w:rsidRPr="00135D16">
              <w:rPr>
                <w:rFonts w:ascii="Times New Roman CYR" w:eastAsiaTheme="minorEastAsia" w:hAnsi="Times New Roman CYR" w:cs="Times New Roman CYR"/>
                <w:sz w:val="24"/>
                <w:szCs w:val="24"/>
              </w:rPr>
              <w:t xml:space="preserve"> господарськiй та фiнансовiй дiялльностi.</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5</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Перелік ключових стейкхолдерів, на яких має вплив діяльність особи із зазначенням обґрунтування в чому саме полягає такий вплив:</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Стейкхолдери, на яких має вплив д</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яльнiсть емiтента, вiдсутнi.</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6</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Перелік стейкхолдерів, які мають вплив на досягнення </w:t>
            </w:r>
            <w:proofErr w:type="gramStart"/>
            <w:r w:rsidRPr="00135D16">
              <w:rPr>
                <w:rFonts w:ascii="Times New Roman CYR" w:eastAsiaTheme="minorEastAsia" w:hAnsi="Times New Roman CYR" w:cs="Times New Roman CYR"/>
                <w:sz w:val="24"/>
                <w:szCs w:val="24"/>
              </w:rPr>
              <w:t>особою</w:t>
            </w:r>
            <w:proofErr w:type="gramEnd"/>
            <w:r w:rsidRPr="00135D16">
              <w:rPr>
                <w:rFonts w:ascii="Times New Roman CYR" w:eastAsiaTheme="minorEastAsia" w:hAnsi="Times New Roman CYR" w:cs="Times New Roman CYR"/>
                <w:sz w:val="24"/>
                <w:szCs w:val="24"/>
              </w:rPr>
              <w:t xml:space="preserve"> стратегічних цілей із зазначенням обґрунтування в чому саме полягає такий вплив:</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Стейкхолдери, на яких має вплив д</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яльнiсть емiтента, вiдсутнi.</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7</w:t>
            </w: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 xml:space="preserve">Основні положення політики щодо взаємодії зі стейкхолдерами, </w:t>
            </w:r>
            <w:proofErr w:type="gramStart"/>
            <w:r w:rsidRPr="00135D16">
              <w:rPr>
                <w:rFonts w:ascii="Times New Roman CYR" w:eastAsiaTheme="minorEastAsia" w:hAnsi="Times New Roman CYR" w:cs="Times New Roman CYR"/>
                <w:sz w:val="24"/>
                <w:szCs w:val="24"/>
              </w:rPr>
              <w:t>у</w:t>
            </w:r>
            <w:proofErr w:type="gramEnd"/>
            <w:r w:rsidRPr="00135D16">
              <w:rPr>
                <w:rFonts w:ascii="Times New Roman CYR" w:eastAsiaTheme="minorEastAsia" w:hAnsi="Times New Roman CYR" w:cs="Times New Roman CYR"/>
                <w:sz w:val="24"/>
                <w:szCs w:val="24"/>
              </w:rPr>
              <w:t xml:space="preserve"> тому числі акціонерами/учасниками:</w:t>
            </w:r>
          </w:p>
        </w:tc>
      </w:tr>
      <w:tr w:rsidR="00C31AE9" w:rsidRPr="00135D16">
        <w:trPr>
          <w:trHeight w:val="200"/>
        </w:trPr>
        <w:tc>
          <w:tcPr>
            <w:tcW w:w="300" w:type="dxa"/>
            <w:tcBorders>
              <w:top w:val="single" w:sz="6" w:space="0" w:color="auto"/>
              <w:bottom w:val="single" w:sz="6" w:space="0" w:color="auto"/>
              <w:right w:val="single" w:sz="6" w:space="0" w:color="auto"/>
            </w:tcBorders>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3"/>
            <w:tcBorders>
              <w:top w:val="single" w:sz="6" w:space="0" w:color="auto"/>
              <w:left w:val="single" w:sz="6" w:space="0" w:color="auto"/>
              <w:bottom w:val="single" w:sz="6" w:space="0" w:color="auto"/>
            </w:tcBorders>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135D16">
              <w:rPr>
                <w:rFonts w:ascii="Times New Roman CYR" w:eastAsiaTheme="minorEastAsia" w:hAnsi="Times New Roman CYR" w:cs="Times New Roman CYR"/>
                <w:sz w:val="24"/>
                <w:szCs w:val="24"/>
              </w:rPr>
              <w:t>Пол</w:t>
            </w:r>
            <w:proofErr w:type="gramStart"/>
            <w:r w:rsidRPr="00135D16">
              <w:rPr>
                <w:rFonts w:ascii="Times New Roman CYR" w:eastAsiaTheme="minorEastAsia" w:hAnsi="Times New Roman CYR" w:cs="Times New Roman CYR"/>
                <w:sz w:val="24"/>
                <w:szCs w:val="24"/>
              </w:rPr>
              <w:t>i</w:t>
            </w:r>
            <w:proofErr w:type="gramEnd"/>
            <w:r w:rsidRPr="00135D16">
              <w:rPr>
                <w:rFonts w:ascii="Times New Roman CYR" w:eastAsiaTheme="minorEastAsia" w:hAnsi="Times New Roman CYR" w:cs="Times New Roman CYR"/>
                <w:sz w:val="24"/>
                <w:szCs w:val="24"/>
              </w:rPr>
              <w:t>тика взаємодiї зi стейкхолдерами не розроблялась та не затверджувалась в силу вiдсутностi такої потреби на даному етапi господарської дiяльностi Товариства.</w:t>
            </w:r>
          </w:p>
        </w:tc>
      </w:tr>
    </w:tbl>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sectPr w:rsidR="00C31AE9">
          <w:pgSz w:w="16837" w:h="11905" w:orient="landscape"/>
          <w:pgMar w:top="570" w:right="720" w:bottom="570" w:left="720" w:header="720" w:footer="720" w:gutter="0"/>
          <w:cols w:space="720"/>
          <w:noEndnote/>
        </w:sectPr>
      </w:pPr>
    </w:p>
    <w:p w:rsidR="00C31AE9" w:rsidRDefault="00C31AE9">
      <w:pPr>
        <w:widowControl w:val="0"/>
        <w:autoSpaceDE w:val="0"/>
        <w:autoSpaceDN w:val="0"/>
        <w:adjustRightInd w:val="0"/>
        <w:spacing w:after="0" w:line="240" w:lineRule="auto"/>
        <w:rPr>
          <w:rFonts w:ascii="Times New Roman CYR" w:hAnsi="Times New Roman CYR" w:cs="Times New Roman CYR"/>
          <w:sz w:val="24"/>
          <w:szCs w:val="24"/>
        </w:r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малого </w:t>
      </w:r>
      <w:proofErr w:type="gramStart"/>
      <w:r>
        <w:rPr>
          <w:rFonts w:ascii="Times New Roman CYR" w:hAnsi="Times New Roman CYR" w:cs="Times New Roman CYR"/>
          <w:b/>
          <w:bCs/>
          <w:sz w:val="24"/>
          <w:szCs w:val="24"/>
        </w:rPr>
        <w:t>п</w:t>
      </w:r>
      <w:proofErr w:type="gramEnd"/>
      <w:r>
        <w:rPr>
          <w:rFonts w:ascii="Times New Roman CYR" w:hAnsi="Times New Roman CYR" w:cs="Times New Roman CYR"/>
          <w:b/>
          <w:bCs/>
          <w:sz w:val="24"/>
          <w:szCs w:val="24"/>
        </w:rPr>
        <w:t>ідприємництва</w:t>
      </w:r>
    </w:p>
    <w:tbl>
      <w:tblPr>
        <w:tblW w:w="0" w:type="auto"/>
        <w:tblInd w:w="108" w:type="dxa"/>
        <w:tblLayout w:type="fixed"/>
        <w:tblLook w:val="0000"/>
      </w:tblPr>
      <w:tblGrid>
        <w:gridCol w:w="2160"/>
        <w:gridCol w:w="4490"/>
        <w:gridCol w:w="1990"/>
        <w:gridCol w:w="1360"/>
      </w:tblGrid>
      <w:tr w:rsidR="00C31AE9" w:rsidRPr="00135D16">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КОДИ</w:t>
            </w:r>
          </w:p>
        </w:tc>
      </w:tr>
      <w:tr w:rsidR="00C31AE9" w:rsidRPr="00135D16">
        <w:trPr>
          <w:gridBefore w:val="2"/>
          <w:wBefore w:w="6650" w:type="dxa"/>
          <w:trHeight w:val="298"/>
        </w:trPr>
        <w:tc>
          <w:tcPr>
            <w:tcW w:w="1990" w:type="dxa"/>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Дата (</w:t>
            </w:r>
            <w:proofErr w:type="gramStart"/>
            <w:r w:rsidRPr="00135D16">
              <w:rPr>
                <w:rFonts w:ascii="Times New Roman CYR" w:eastAsiaTheme="minorEastAsia" w:hAnsi="Times New Roman CYR" w:cs="Times New Roman CYR"/>
                <w:b/>
                <w:bCs/>
              </w:rPr>
              <w:t>р</w:t>
            </w:r>
            <w:proofErr w:type="gramEnd"/>
            <w:r w:rsidRPr="00135D16">
              <w:rPr>
                <w:rFonts w:ascii="Times New Roman CYR" w:eastAsiaTheme="minorEastAsia" w:hAnsi="Times New Roman CYR" w:cs="Times New Roman CYR"/>
                <w:b/>
                <w:bCs/>
              </w:rPr>
              <w:t>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2026.01.01</w:t>
            </w:r>
          </w:p>
        </w:tc>
      </w:tr>
      <w:tr w:rsidR="00C31AE9" w:rsidRPr="00135D16">
        <w:tc>
          <w:tcPr>
            <w:tcW w:w="2160" w:type="dxa"/>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proofErr w:type="gramStart"/>
            <w:r w:rsidRPr="00135D16">
              <w:rPr>
                <w:rFonts w:ascii="Times New Roman CYR" w:eastAsiaTheme="minorEastAsia" w:hAnsi="Times New Roman CYR" w:cs="Times New Roman CYR"/>
                <w:b/>
                <w:bCs/>
              </w:rPr>
              <w:t>П</w:t>
            </w:r>
            <w:proofErr w:type="gramEnd"/>
            <w:r w:rsidRPr="00135D16">
              <w:rPr>
                <w:rFonts w:ascii="Times New Roman CYR" w:eastAsiaTheme="minorEastAsia" w:hAnsi="Times New Roman CYR" w:cs="Times New Roman CYR"/>
                <w:b/>
                <w:bCs/>
              </w:rPr>
              <w:t>ідприємство</w:t>
            </w:r>
          </w:p>
        </w:tc>
        <w:tc>
          <w:tcPr>
            <w:tcW w:w="4490" w:type="dxa"/>
            <w:vMerge w:val="restart"/>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Приватне акц</w:t>
            </w:r>
            <w:proofErr w:type="gramStart"/>
            <w:r w:rsidRPr="00135D16">
              <w:rPr>
                <w:rFonts w:ascii="Times New Roman CYR" w:eastAsiaTheme="minorEastAsia" w:hAnsi="Times New Roman CYR" w:cs="Times New Roman CYR"/>
              </w:rPr>
              <w:t>i</w:t>
            </w:r>
            <w:proofErr w:type="gramEnd"/>
            <w:r w:rsidRPr="00135D16">
              <w:rPr>
                <w:rFonts w:ascii="Times New Roman CYR" w:eastAsiaTheme="minorEastAsia" w:hAnsi="Times New Roman CYR" w:cs="Times New Roman CYR"/>
              </w:rPr>
              <w:t>онерне товариство "МОЛОКОТЕХСЕРВIС"</w:t>
            </w:r>
          </w:p>
        </w:tc>
        <w:tc>
          <w:tcPr>
            <w:tcW w:w="1990" w:type="dxa"/>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13451632</w:t>
            </w:r>
          </w:p>
        </w:tc>
      </w:tr>
      <w:tr w:rsidR="00C31AE9" w:rsidRPr="00135D16">
        <w:tc>
          <w:tcPr>
            <w:tcW w:w="2160" w:type="dxa"/>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Територія</w:t>
            </w:r>
          </w:p>
        </w:tc>
        <w:tc>
          <w:tcPr>
            <w:tcW w:w="4490" w:type="dxa"/>
            <w:vMerge w:val="restart"/>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w:t>
            </w:r>
          </w:p>
        </w:tc>
        <w:tc>
          <w:tcPr>
            <w:tcW w:w="1990" w:type="dxa"/>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UA12020010010231764</w:t>
            </w:r>
          </w:p>
        </w:tc>
      </w:tr>
      <w:tr w:rsidR="00C31AE9" w:rsidRPr="00135D16">
        <w:tc>
          <w:tcPr>
            <w:tcW w:w="2160" w:type="dxa"/>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230</w:t>
            </w:r>
          </w:p>
        </w:tc>
      </w:tr>
      <w:tr w:rsidR="00C31AE9" w:rsidRPr="00135D16">
        <w:trPr>
          <w:trHeight w:val="298"/>
        </w:trPr>
        <w:tc>
          <w:tcPr>
            <w:tcW w:w="2160" w:type="dxa"/>
            <w:vMerge w:val="restart"/>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Надання в оренду й експлуатацію  власного чи орендованого нерухомого майна</w:t>
            </w:r>
          </w:p>
        </w:tc>
        <w:tc>
          <w:tcPr>
            <w:tcW w:w="1990" w:type="dxa"/>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b/>
                <w:bCs/>
              </w:rPr>
            </w:pPr>
            <w:r w:rsidRPr="00135D16">
              <w:rPr>
                <w:rFonts w:ascii="Times New Roman CYR" w:eastAsiaTheme="minorEastAsia"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68.20</w:t>
            </w:r>
          </w:p>
        </w:tc>
      </w:tr>
    </w:tbl>
    <w:p w:rsidR="00C31AE9" w:rsidRDefault="00135D16">
      <w:pPr>
        <w:widowControl w:val="0"/>
        <w:autoSpaceDE w:val="0"/>
        <w:autoSpaceDN w:val="0"/>
        <w:adjustRightInd w:val="0"/>
        <w:spacing w:after="0" w:line="240" w:lineRule="auto"/>
        <w:rPr>
          <w:rFonts w:ascii="Times New Roman CYR" w:hAnsi="Times New Roman CYR" w:cs="Times New Roman CYR"/>
        </w:rPr>
      </w:pPr>
      <w:proofErr w:type="gramStart"/>
      <w:r>
        <w:rPr>
          <w:rFonts w:ascii="Times New Roman CYR" w:hAnsi="Times New Roman CYR" w:cs="Times New Roman CYR"/>
          <w:b/>
          <w:bCs/>
        </w:rPr>
        <w:t>Середня к</w:t>
      </w:r>
      <w:proofErr w:type="gramEnd"/>
      <w:r>
        <w:rPr>
          <w:rFonts w:ascii="Times New Roman CYR" w:hAnsi="Times New Roman CYR" w:cs="Times New Roman CYR"/>
          <w:b/>
          <w:bCs/>
        </w:rPr>
        <w:t xml:space="preserve">ількість працівників, осіб: </w:t>
      </w:r>
      <w:r>
        <w:rPr>
          <w:rFonts w:ascii="Times New Roman CYR" w:hAnsi="Times New Roman CYR" w:cs="Times New Roman CYR"/>
        </w:rPr>
        <w:t>8</w:t>
      </w:r>
    </w:p>
    <w:p w:rsidR="00C31AE9" w:rsidRDefault="00135D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w:t>
      </w:r>
      <w:proofErr w:type="gramStart"/>
      <w:r>
        <w:rPr>
          <w:rFonts w:ascii="Times New Roman CYR" w:hAnsi="Times New Roman CYR" w:cs="Times New Roman CYR"/>
        </w:rPr>
        <w:t>.г</w:t>
      </w:r>
      <w:proofErr w:type="gramEnd"/>
      <w:r>
        <w:rPr>
          <w:rFonts w:ascii="Times New Roman CYR" w:hAnsi="Times New Roman CYR" w:cs="Times New Roman CYR"/>
        </w:rPr>
        <w:t>рн. з одним десятковим знаком</w:t>
      </w:r>
    </w:p>
    <w:p w:rsidR="00C31AE9" w:rsidRDefault="00135D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49051, Дніпропетровська обл.,</w:t>
      </w:r>
      <w:r w:rsidR="009D66C5">
        <w:rPr>
          <w:rFonts w:ascii="Times New Roman CYR" w:hAnsi="Times New Roman CYR" w:cs="Times New Roman CYR"/>
        </w:rPr>
        <w:t xml:space="preserve"> </w:t>
      </w:r>
      <w:r>
        <w:rPr>
          <w:rFonts w:ascii="Times New Roman CYR" w:hAnsi="Times New Roman CYR" w:cs="Times New Roman CYR"/>
        </w:rPr>
        <w:t>м.Днiпро, Старочумацька, 7-Б, (096) 6097391</w:t>
      </w: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C31AE9" w:rsidRDefault="00135D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31.12.2025 p.</w:t>
      </w:r>
    </w:p>
    <w:p w:rsidR="00C31AE9" w:rsidRDefault="00135D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C31AE9" w:rsidRPr="00135D16">
        <w:trPr>
          <w:gridBefore w:val="3"/>
          <w:wBefore w:w="7500" w:type="dxa"/>
          <w:trHeight w:val="280"/>
        </w:trPr>
        <w:tc>
          <w:tcPr>
            <w:tcW w:w="1500" w:type="dxa"/>
            <w:gridSpan w:val="2"/>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jc w:val="right"/>
              <w:rPr>
                <w:rFonts w:ascii="Times New Roman CYR" w:eastAsiaTheme="minorEastAsia" w:hAnsi="Times New Roman CYR" w:cs="Times New Roman CYR"/>
              </w:rPr>
            </w:pPr>
            <w:r w:rsidRPr="00135D16">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right"/>
              <w:rPr>
                <w:rFonts w:ascii="Times New Roman CYR" w:eastAsiaTheme="minorEastAsia" w:hAnsi="Times New Roman CYR" w:cs="Times New Roman CYR"/>
              </w:rPr>
            </w:pPr>
            <w:r w:rsidRPr="00135D16">
              <w:rPr>
                <w:rFonts w:ascii="Times New Roman CYR" w:eastAsiaTheme="minorEastAsia" w:hAnsi="Times New Roman CYR" w:cs="Times New Roman CYR"/>
              </w:rPr>
              <w:t>1801006</w:t>
            </w:r>
          </w:p>
        </w:tc>
      </w:tr>
      <w:tr w:rsidR="00C31AE9" w:rsidRPr="00135D16">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кінець звітного періоду</w:t>
            </w:r>
          </w:p>
        </w:tc>
      </w:tr>
      <w:tr w:rsidR="00C31AE9" w:rsidRPr="00135D16">
        <w:trPr>
          <w:trHeight w:val="200"/>
        </w:trPr>
        <w:tc>
          <w:tcPr>
            <w:tcW w:w="5850" w:type="dxa"/>
            <w:tcBorders>
              <w:top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rPr>
                <w:rFonts w:ascii="Times New Roman CYR" w:eastAsiaTheme="minorEastAsia" w:hAnsi="Times New Roman CYR" w:cs="Times New Roman CYR"/>
              </w:rPr>
            </w:pP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416,1</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391,7</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1114,9</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1114,9</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(698,8)</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(723,2)</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416,1</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391,7</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36,2</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36,2</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149,6</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73,9</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66,7</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84,6</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328,4</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395,8</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Витрати майбутніх періоді</w:t>
            </w:r>
            <w:proofErr w:type="gramStart"/>
            <w:r w:rsidRPr="00135D16">
              <w:rPr>
                <w:rFonts w:ascii="Times New Roman CYR" w:eastAsiaTheme="minorEastAsia" w:hAnsi="Times New Roman CYR" w:cs="Times New Roman CYR"/>
              </w:rPr>
              <w:t>в</w:t>
            </w:r>
            <w:proofErr w:type="gramEnd"/>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580,9</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590,5</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 xml:space="preserve">III. Необоротні активи, утримувані </w:t>
            </w:r>
            <w:proofErr w:type="gramStart"/>
            <w:r w:rsidRPr="00135D16">
              <w:rPr>
                <w:rFonts w:ascii="Times New Roman CYR" w:eastAsiaTheme="minorEastAsia" w:hAnsi="Times New Roman CYR" w:cs="Times New Roman CYR"/>
                <w:b/>
                <w:bCs/>
              </w:rPr>
              <w:t>для</w:t>
            </w:r>
            <w:proofErr w:type="gramEnd"/>
            <w:r w:rsidRPr="00135D16">
              <w:rPr>
                <w:rFonts w:ascii="Times New Roman CYR" w:eastAsiaTheme="minorEastAsia" w:hAnsi="Times New Roman CYR" w:cs="Times New Roman CYR"/>
                <w:b/>
                <w:bCs/>
              </w:rPr>
              <w:t xml:space="preserve">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997</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982,2</w:t>
            </w:r>
          </w:p>
        </w:tc>
      </w:tr>
    </w:tbl>
    <w:p w:rsidR="00C31AE9" w:rsidRDefault="00C31AE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C31AE9" w:rsidRPr="00135D16">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lastRenderedPageBreak/>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На кінець звітного періоду</w:t>
            </w:r>
          </w:p>
        </w:tc>
      </w:tr>
      <w:tr w:rsidR="00C31AE9" w:rsidRPr="00135D16">
        <w:trPr>
          <w:trHeight w:val="200"/>
        </w:trPr>
        <w:tc>
          <w:tcPr>
            <w:tcW w:w="5850" w:type="dxa"/>
            <w:tcBorders>
              <w:top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5"/>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150,5</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780,7</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798,9</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5,8</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6,2</w:t>
            </w:r>
          </w:p>
        </w:tc>
      </w:tr>
      <w:tr w:rsidR="00C31AE9" w:rsidRPr="00135D16">
        <w:tblPrEx>
          <w:tblBorders>
            <w:top w:val="none" w:sz="0" w:space="0" w:color="auto"/>
            <w:left w:val="none" w:sz="0" w:space="0" w:color="auto"/>
            <w:bottom w:val="none" w:sz="0" w:space="0" w:color="auto"/>
            <w:right w:val="none" w:sz="0" w:space="0" w:color="auto"/>
          </w:tblBorders>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937</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955,6</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II. Довгострокові зобов</w:t>
            </w:r>
            <w:proofErr w:type="gramStart"/>
            <w:r w:rsidRPr="00135D16">
              <w:rPr>
                <w:rFonts w:ascii="Times New Roman CYR" w:eastAsiaTheme="minorEastAsia" w:hAnsi="Times New Roman CYR" w:cs="Times New Roman CYR"/>
                <w:b/>
                <w:bCs/>
              </w:rPr>
              <w:t>`я</w:t>
            </w:r>
            <w:proofErr w:type="gramEnd"/>
            <w:r w:rsidRPr="00135D16">
              <w:rPr>
                <w:rFonts w:ascii="Times New Roman CYR" w:eastAsiaTheme="minorEastAsia" w:hAnsi="Times New Roman CYR" w:cs="Times New Roman CYR"/>
                <w:b/>
                <w:bCs/>
              </w:rPr>
              <w:t>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C31AE9" w:rsidRPr="00135D16" w:rsidRDefault="00C31AE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Короткострокові кредити банкі</w:t>
            </w:r>
            <w:proofErr w:type="gramStart"/>
            <w:r w:rsidRPr="00135D16">
              <w:rPr>
                <w:rFonts w:ascii="Times New Roman CYR" w:eastAsiaTheme="minorEastAsia" w:hAnsi="Times New Roman CYR" w:cs="Times New Roman CYR"/>
              </w:rPr>
              <w:t>в</w:t>
            </w:r>
            <w:proofErr w:type="gramEnd"/>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59,8</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26,6</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0,1</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w:t>
            </w:r>
            <w:proofErr w:type="gramStart"/>
            <w:r w:rsidRPr="00135D16">
              <w:rPr>
                <w:rFonts w:ascii="Times New Roman CYR" w:eastAsiaTheme="minorEastAsia" w:hAnsi="Times New Roman CYR" w:cs="Times New Roman CYR"/>
              </w:rPr>
              <w:t>у</w:t>
            </w:r>
            <w:proofErr w:type="gramEnd"/>
            <w:r w:rsidRPr="00135D16">
              <w:rPr>
                <w:rFonts w:ascii="Times New Roman CYR" w:eastAsiaTheme="minorEastAsia" w:hAnsi="Times New Roman CYR" w:cs="Times New Roman CYR"/>
              </w:rPr>
              <w:t xml:space="preserve">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0,1</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Доходи майбутніх періоді</w:t>
            </w:r>
            <w:proofErr w:type="gramStart"/>
            <w:r w:rsidRPr="00135D16">
              <w:rPr>
                <w:rFonts w:ascii="Times New Roman CYR" w:eastAsiaTheme="minorEastAsia" w:hAnsi="Times New Roman CYR" w:cs="Times New Roman CYR"/>
              </w:rPr>
              <w:t>в</w:t>
            </w:r>
            <w:proofErr w:type="gramEnd"/>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60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26,6</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 xml:space="preserve">IV. Зобов'язання, </w:t>
            </w:r>
            <w:proofErr w:type="gramStart"/>
            <w:r w:rsidRPr="00135D16">
              <w:rPr>
                <w:rFonts w:ascii="Times New Roman CYR" w:eastAsiaTheme="minorEastAsia" w:hAnsi="Times New Roman CYR" w:cs="Times New Roman CYR"/>
                <w:b/>
                <w:bCs/>
              </w:rPr>
              <w:t>пов'язан</w:t>
            </w:r>
            <w:proofErr w:type="gramEnd"/>
            <w:r w:rsidRPr="00135D16">
              <w:rPr>
                <w:rFonts w:ascii="Times New Roman CYR" w:eastAsiaTheme="minorEastAsia" w:hAnsi="Times New Roman CYR" w:cs="Times New Roman CYR"/>
                <w:b/>
                <w:bCs/>
              </w:rPr>
              <w:t>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997</w:t>
            </w:r>
          </w:p>
        </w:tc>
        <w:tc>
          <w:tcPr>
            <w:tcW w:w="1645"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982,2</w:t>
            </w:r>
          </w:p>
        </w:tc>
      </w:tr>
    </w:tbl>
    <w:p w:rsidR="00C31AE9" w:rsidRDefault="00135D1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Д/в</w:t>
      </w:r>
    </w:p>
    <w:p w:rsidR="00C31AE9" w:rsidRDefault="00C31AE9">
      <w:pPr>
        <w:widowControl w:val="0"/>
        <w:autoSpaceDE w:val="0"/>
        <w:autoSpaceDN w:val="0"/>
        <w:adjustRightInd w:val="0"/>
        <w:spacing w:after="0" w:line="240" w:lineRule="auto"/>
        <w:rPr>
          <w:rFonts w:ascii="Times New Roman CYR" w:hAnsi="Times New Roman CYR" w:cs="Times New Roman CYR"/>
        </w:rPr>
      </w:pPr>
    </w:p>
    <w:p w:rsidR="00C31AE9" w:rsidRDefault="00C31AE9">
      <w:pPr>
        <w:widowControl w:val="0"/>
        <w:autoSpaceDE w:val="0"/>
        <w:autoSpaceDN w:val="0"/>
        <w:adjustRightInd w:val="0"/>
        <w:spacing w:after="0" w:line="240" w:lineRule="auto"/>
        <w:rPr>
          <w:rFonts w:ascii="Times New Roman CYR" w:hAnsi="Times New Roman CYR" w:cs="Times New Roman CYR"/>
        </w:rPr>
        <w:sectPr w:rsidR="00C31AE9">
          <w:pgSz w:w="12240" w:h="15840"/>
          <w:pgMar w:top="570" w:right="720" w:bottom="570" w:left="720" w:header="720" w:footer="720" w:gutter="0"/>
          <w:cols w:space="720"/>
          <w:noEndnote/>
        </w:sectPr>
      </w:pPr>
    </w:p>
    <w:p w:rsidR="00C31AE9" w:rsidRDefault="00135D1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C31AE9" w:rsidRDefault="00135D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2025 </w:t>
      </w:r>
      <w:proofErr w:type="gramStart"/>
      <w:r>
        <w:rPr>
          <w:rFonts w:ascii="Times New Roman CYR" w:hAnsi="Times New Roman CYR" w:cs="Times New Roman CYR"/>
        </w:rPr>
        <w:t>р</w:t>
      </w:r>
      <w:proofErr w:type="gramEnd"/>
      <w:r>
        <w:rPr>
          <w:rFonts w:ascii="Times New Roman CYR" w:hAnsi="Times New Roman CYR" w:cs="Times New Roman CYR"/>
        </w:rPr>
        <w:t>ік</w:t>
      </w:r>
    </w:p>
    <w:p w:rsidR="00C31AE9" w:rsidRDefault="00135D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C31AE9" w:rsidRPr="00135D16">
        <w:trPr>
          <w:gridBefore w:val="3"/>
          <w:wBefore w:w="7500" w:type="dxa"/>
          <w:trHeight w:val="280"/>
        </w:trPr>
        <w:tc>
          <w:tcPr>
            <w:tcW w:w="1500" w:type="dxa"/>
            <w:gridSpan w:val="2"/>
            <w:tcBorders>
              <w:top w:val="nil"/>
              <w:left w:val="nil"/>
              <w:bottom w:val="nil"/>
              <w:right w:val="single" w:sz="6" w:space="0" w:color="auto"/>
            </w:tcBorders>
            <w:vAlign w:val="center"/>
          </w:tcPr>
          <w:p w:rsidR="00C31AE9" w:rsidRPr="00135D16" w:rsidRDefault="00135D16">
            <w:pPr>
              <w:widowControl w:val="0"/>
              <w:autoSpaceDE w:val="0"/>
              <w:autoSpaceDN w:val="0"/>
              <w:adjustRightInd w:val="0"/>
              <w:spacing w:after="0" w:line="240" w:lineRule="auto"/>
              <w:jc w:val="right"/>
              <w:rPr>
                <w:rFonts w:ascii="Times New Roman CYR" w:eastAsiaTheme="minorEastAsia" w:hAnsi="Times New Roman CYR" w:cs="Times New Roman CYR"/>
              </w:rPr>
            </w:pPr>
            <w:r w:rsidRPr="00135D16">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right"/>
              <w:rPr>
                <w:rFonts w:ascii="Times New Roman CYR" w:eastAsiaTheme="minorEastAsia" w:hAnsi="Times New Roman CYR" w:cs="Times New Roman CYR"/>
              </w:rPr>
            </w:pPr>
            <w:r w:rsidRPr="00135D16">
              <w:rPr>
                <w:rFonts w:ascii="Times New Roman CYR" w:eastAsiaTheme="minorEastAsia" w:hAnsi="Times New Roman CYR" w:cs="Times New Roman CYR"/>
              </w:rPr>
              <w:t>1801007</w:t>
            </w:r>
          </w:p>
        </w:tc>
      </w:tr>
      <w:tr w:rsidR="00C31AE9" w:rsidRPr="00135D16">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За аналогічний період попереднього року</w:t>
            </w:r>
          </w:p>
        </w:tc>
      </w:tr>
      <w:tr w:rsidR="00C31AE9" w:rsidRPr="00135D16">
        <w:trPr>
          <w:trHeight w:val="200"/>
        </w:trPr>
        <w:tc>
          <w:tcPr>
            <w:tcW w:w="5850" w:type="dxa"/>
            <w:tcBorders>
              <w:top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4</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Чистий дохід від реалізації продукції (товарі</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2087,3</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1879,7</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 xml:space="preserve">Разом доходи </w:t>
            </w:r>
            <w:r w:rsidRPr="00135D16">
              <w:rPr>
                <w:rFonts w:ascii="Times New Roman CYR" w:eastAsiaTheme="minorEastAsia"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2087,3</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1879,7</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Собівартість реалізованої продукції (товарі</w:t>
            </w:r>
            <w:proofErr w:type="gramStart"/>
            <w:r w:rsidRPr="00135D16">
              <w:rPr>
                <w:rFonts w:ascii="Times New Roman CYR" w:eastAsiaTheme="minorEastAsia" w:hAnsi="Times New Roman CYR" w:cs="Times New Roman CYR"/>
              </w:rPr>
              <w:t>в</w:t>
            </w:r>
            <w:proofErr w:type="gramEnd"/>
            <w:r w:rsidRPr="00135D16">
              <w:rPr>
                <w:rFonts w:ascii="Times New Roman CYR" w:eastAsiaTheme="minorEastAsia" w:hAnsi="Times New Roman CYR" w:cs="Times New Roman CYR"/>
              </w:rPr>
              <w:t>,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(1277,6)</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(1073,1)</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(809,3)</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(806,1)</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 xml:space="preserve">Разом витрати </w:t>
            </w:r>
            <w:r w:rsidRPr="00135D16">
              <w:rPr>
                <w:rFonts w:ascii="Times New Roman CYR" w:eastAsiaTheme="minorEastAsia"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(2086,9)</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(1879,2)</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0,4</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0,5</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w:t>
            </w:r>
          </w:p>
        </w:tc>
      </w:tr>
      <w:tr w:rsidR="00C31AE9" w:rsidRPr="00135D16">
        <w:trPr>
          <w:trHeight w:val="200"/>
        </w:trPr>
        <w:tc>
          <w:tcPr>
            <w:tcW w:w="5850" w:type="dxa"/>
            <w:tcBorders>
              <w:top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rPr>
                <w:rFonts w:ascii="Times New Roman CYR" w:eastAsiaTheme="minorEastAsia" w:hAnsi="Times New Roman CYR" w:cs="Times New Roman CYR"/>
              </w:rPr>
            </w:pPr>
            <w:r w:rsidRPr="00135D16">
              <w:rPr>
                <w:rFonts w:ascii="Times New Roman CYR" w:eastAsiaTheme="minorEastAsia" w:hAnsi="Times New Roman CYR" w:cs="Times New Roman CYR"/>
                <w:b/>
                <w:bCs/>
              </w:rPr>
              <w:t xml:space="preserve">Чистий прибуток (збиток) </w:t>
            </w:r>
            <w:r w:rsidRPr="00135D16">
              <w:rPr>
                <w:rFonts w:ascii="Times New Roman CYR" w:eastAsiaTheme="minorEastAsia"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0,4</w:t>
            </w:r>
          </w:p>
        </w:tc>
        <w:tc>
          <w:tcPr>
            <w:tcW w:w="1645" w:type="dxa"/>
            <w:gridSpan w:val="2"/>
            <w:tcBorders>
              <w:top w:val="single" w:sz="6" w:space="0" w:color="auto"/>
              <w:left w:val="single" w:sz="6" w:space="0" w:color="auto"/>
              <w:bottom w:val="single" w:sz="6" w:space="0" w:color="auto"/>
            </w:tcBorders>
            <w:vAlign w:val="center"/>
          </w:tcPr>
          <w:p w:rsidR="00C31AE9" w:rsidRPr="00135D16" w:rsidRDefault="00135D16">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135D16">
              <w:rPr>
                <w:rFonts w:ascii="Times New Roman CYR" w:eastAsiaTheme="minorEastAsia" w:hAnsi="Times New Roman CYR" w:cs="Times New Roman CYR"/>
              </w:rPr>
              <w:t>0,5</w:t>
            </w:r>
          </w:p>
        </w:tc>
      </w:tr>
    </w:tbl>
    <w:p w:rsidR="00C31AE9" w:rsidRDefault="00135D1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Д/в</w:t>
      </w:r>
    </w:p>
    <w:p w:rsidR="00C31AE9" w:rsidRDefault="00C31AE9">
      <w:pPr>
        <w:widowControl w:val="0"/>
        <w:autoSpaceDE w:val="0"/>
        <w:autoSpaceDN w:val="0"/>
        <w:adjustRightInd w:val="0"/>
        <w:spacing w:after="0" w:line="240" w:lineRule="auto"/>
        <w:jc w:val="both"/>
        <w:rPr>
          <w:rFonts w:ascii="Times New Roman CYR" w:hAnsi="Times New Roman CYR" w:cs="Times New Roman CYR"/>
        </w:rPr>
      </w:pPr>
    </w:p>
    <w:p w:rsidR="004C4B03" w:rsidRDefault="004C4B03">
      <w:pPr>
        <w:widowControl w:val="0"/>
        <w:autoSpaceDE w:val="0"/>
        <w:autoSpaceDN w:val="0"/>
        <w:adjustRightInd w:val="0"/>
        <w:spacing w:after="0" w:line="240" w:lineRule="auto"/>
        <w:jc w:val="both"/>
        <w:rPr>
          <w:rFonts w:ascii="Times New Roman CYR" w:hAnsi="Times New Roman CYR" w:cs="Times New Roman CYR"/>
          <w:lang w:val="uk-UA"/>
        </w:rPr>
      </w:pPr>
    </w:p>
    <w:p w:rsidR="00C31AE9" w:rsidRDefault="00135D1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Меркушова В.М.</w:t>
      </w:r>
    </w:p>
    <w:p w:rsidR="00C31AE9" w:rsidRDefault="00C31AE9">
      <w:pPr>
        <w:widowControl w:val="0"/>
        <w:autoSpaceDE w:val="0"/>
        <w:autoSpaceDN w:val="0"/>
        <w:adjustRightInd w:val="0"/>
        <w:spacing w:after="0" w:line="240" w:lineRule="auto"/>
        <w:jc w:val="both"/>
        <w:rPr>
          <w:rFonts w:ascii="Times New Roman CYR" w:hAnsi="Times New Roman CYR" w:cs="Times New Roman CYR"/>
        </w:rPr>
      </w:pPr>
    </w:p>
    <w:p w:rsidR="00135D16" w:rsidRDefault="00135D16" w:rsidP="004C4B0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Штатним розкладом не передбачено</w:t>
      </w:r>
    </w:p>
    <w:sectPr w:rsidR="00135D16" w:rsidSect="00C31AE9">
      <w:pgSz w:w="12240" w:h="15840"/>
      <w:pgMar w:top="570" w:right="720" w:bottom="570" w:left="72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hideSpellingErrors/>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2381"/>
    <w:rsid w:val="00135D16"/>
    <w:rsid w:val="0038707E"/>
    <w:rsid w:val="004C4B03"/>
    <w:rsid w:val="009D66C5"/>
    <w:rsid w:val="00C31AE9"/>
    <w:rsid w:val="00D703F6"/>
    <w:rsid w:val="00ED3E25"/>
    <w:rsid w:val="00F823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AE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39</Pages>
  <Words>12730</Words>
  <Characters>72563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2026-03-19T13:20:00Z</dcterms:created>
  <dcterms:modified xsi:type="dcterms:W3CDTF">2026-03-19T17:52:00Z</dcterms:modified>
</cp:coreProperties>
</file>